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CFFC" w14:textId="7FE117DA" w:rsidR="000545E6" w:rsidRPr="00A7691E" w:rsidRDefault="009E78C4" w:rsidP="00A7691E">
      <w:pPr>
        <w:pStyle w:val="Prambule"/>
        <w:shd w:val="clear" w:color="auto" w:fill="auto"/>
        <w:rPr>
          <w:color w:val="auto"/>
        </w:rPr>
      </w:pPr>
      <w:bookmarkStart w:id="0" w:name="_Toc335128688"/>
      <w:r>
        <w:rPr>
          <w:color w:val="auto"/>
        </w:rPr>
        <w:t>Charte</w:t>
      </w:r>
      <w:r w:rsidR="000545E6" w:rsidRPr="00A7691E">
        <w:rPr>
          <w:color w:val="auto"/>
        </w:rPr>
        <w:t xml:space="preserve"> du réseau de coopération </w:t>
      </w:r>
      <w:r w:rsidR="000545E6" w:rsidRPr="00A7691E">
        <w:rPr>
          <w:color w:val="auto"/>
          <w:highlight w:val="yellow"/>
        </w:rPr>
        <w:t>« nom du réseau »</w:t>
      </w:r>
      <w:r w:rsidR="000545E6" w:rsidRPr="00A7691E">
        <w:rPr>
          <w:color w:val="auto"/>
        </w:rPr>
        <w:t xml:space="preserve"> pour la gestion des ressources phytogénétiques.</w:t>
      </w:r>
    </w:p>
    <w:p w14:paraId="4DBCF89F" w14:textId="77777777" w:rsidR="000545E6" w:rsidRPr="00A7691E" w:rsidRDefault="000545E6" w:rsidP="00A7691E">
      <w:pPr>
        <w:pStyle w:val="Prambule"/>
        <w:shd w:val="clear" w:color="auto" w:fill="auto"/>
        <w:rPr>
          <w:color w:val="auto"/>
        </w:rPr>
      </w:pPr>
      <w:r w:rsidRPr="00A7691E">
        <w:rPr>
          <w:color w:val="auto"/>
        </w:rPr>
        <w:t xml:space="preserve">Espèces : </w:t>
      </w:r>
      <w:r w:rsidRPr="00A7691E">
        <w:rPr>
          <w:i/>
          <w:color w:val="auto"/>
          <w:highlight w:val="yellow"/>
        </w:rPr>
        <w:t>préciser les espèces ou le groupe d’espèces</w:t>
      </w:r>
    </w:p>
    <w:p w14:paraId="139F6ED0" w14:textId="77777777" w:rsidR="00CD7C4B" w:rsidRPr="00094CD4" w:rsidRDefault="00CD7C4B" w:rsidP="00094CD4">
      <w:pPr>
        <w:pStyle w:val="Titre"/>
        <w:spacing w:before="0" w:after="0"/>
        <w:rPr>
          <w:caps w:val="0"/>
          <w:color w:val="auto"/>
          <w:spacing w:val="0"/>
          <w:kern w:val="0"/>
          <w:sz w:val="20"/>
          <w:szCs w:val="20"/>
        </w:rPr>
      </w:pPr>
      <w:bookmarkStart w:id="1" w:name="_Toc335128689"/>
      <w:bookmarkEnd w:id="0"/>
    </w:p>
    <w:p w14:paraId="07854B58" w14:textId="7E6DD1E1" w:rsidR="00CD7C4B" w:rsidRPr="008C54A3" w:rsidRDefault="00CD7C4B" w:rsidP="00094CD4">
      <w:pPr>
        <w:pStyle w:val="Titre1"/>
        <w:spacing w:before="0"/>
      </w:pPr>
      <w:r>
        <w:t>Préambule</w:t>
      </w:r>
    </w:p>
    <w:bookmarkEnd w:id="1"/>
    <w:p w14:paraId="7F7E60E3" w14:textId="2073E7DB" w:rsidR="000545E6" w:rsidRPr="00BC58F1" w:rsidRDefault="000545E6" w:rsidP="00743FCF">
      <w:pPr>
        <w:jc w:val="both"/>
      </w:pPr>
      <w:r w:rsidRPr="00BC58F1">
        <w:t xml:space="preserve">La </w:t>
      </w:r>
      <w:r>
        <w:t xml:space="preserve">présente </w:t>
      </w:r>
      <w:r w:rsidR="009E78C4">
        <w:t>Charte</w:t>
      </w:r>
      <w:r w:rsidRPr="00BC58F1">
        <w:t xml:space="preserve"> a pour objectif de définir </w:t>
      </w:r>
      <w:r>
        <w:t>les modalités d’</w:t>
      </w:r>
      <w:r w:rsidRPr="00BC58F1">
        <w:t xml:space="preserve">organisation entre les différents partenaires </w:t>
      </w:r>
      <w:r>
        <w:t xml:space="preserve">du réseau de coopération </w:t>
      </w:r>
      <w:r w:rsidRPr="00927AD3">
        <w:rPr>
          <w:highlight w:val="yellow"/>
        </w:rPr>
        <w:t>« nom du réseau »</w:t>
      </w:r>
      <w:r w:rsidRPr="00927AD3">
        <w:t xml:space="preserve"> </w:t>
      </w:r>
      <w:r>
        <w:t>pour la gestion des ressources phytogénétiques des « </w:t>
      </w:r>
      <w:r w:rsidRPr="00927AD3">
        <w:rPr>
          <w:highlight w:val="yellow"/>
        </w:rPr>
        <w:t>nom des espèces</w:t>
      </w:r>
      <w:r w:rsidRPr="00927AD3">
        <w:t> </w:t>
      </w:r>
      <w:r>
        <w:t>»,</w:t>
      </w:r>
      <w:r w:rsidRPr="00BC58F1">
        <w:t xml:space="preserve"> afin de permettre la constitution </w:t>
      </w:r>
      <w:r w:rsidR="0013629F" w:rsidRPr="0013629F">
        <w:rPr>
          <w:i/>
          <w:iCs/>
        </w:rPr>
        <w:t>a</w:t>
      </w:r>
      <w:r w:rsidR="0013629F" w:rsidRPr="00486489">
        <w:rPr>
          <w:i/>
        </w:rPr>
        <w:t xml:space="preserve"> </w:t>
      </w:r>
      <w:r w:rsidRPr="00486489">
        <w:rPr>
          <w:i/>
        </w:rPr>
        <w:t>minima</w:t>
      </w:r>
      <w:r w:rsidRPr="00BC58F1">
        <w:t xml:space="preserve"> d’une collection nationale</w:t>
      </w:r>
      <w:r>
        <w:t xml:space="preserve">  (suivant les termes </w:t>
      </w:r>
      <w:r w:rsidR="002225AE">
        <w:t xml:space="preserve">du chapitre II </w:t>
      </w:r>
      <w:r>
        <w:t xml:space="preserve">de la </w:t>
      </w:r>
      <w:r w:rsidR="002225AE">
        <w:t>L</w:t>
      </w:r>
      <w:r>
        <w:t xml:space="preserve">oi </w:t>
      </w:r>
      <w:r w:rsidR="002225AE">
        <w:t>n°</w:t>
      </w:r>
      <w:r>
        <w:t>2011-1843</w:t>
      </w:r>
      <w:r w:rsidR="00250E20">
        <w:t xml:space="preserve"> du 8 décembre 2011,</w:t>
      </w:r>
      <w:r>
        <w:t xml:space="preserve"> </w:t>
      </w:r>
      <w:r w:rsidR="00250E20">
        <w:t>relatif à</w:t>
      </w:r>
      <w:r>
        <w:t xml:space="preserve"> la conservation des ressources </w:t>
      </w:r>
      <w:r w:rsidR="002225AE">
        <w:t>phyto</w:t>
      </w:r>
      <w:r>
        <w:t xml:space="preserve">génétiques françaises </w:t>
      </w:r>
      <w:r w:rsidR="002225AE">
        <w:t xml:space="preserve">pour l'agriculture et l'alimentation </w:t>
      </w:r>
      <w:r>
        <w:t xml:space="preserve">et de son décret d’application </w:t>
      </w:r>
      <w:r w:rsidR="00CC169A">
        <w:t>n°</w:t>
      </w:r>
      <w:r>
        <w:t>2015-1731</w:t>
      </w:r>
      <w:r w:rsidR="00CC169A" w:rsidRPr="00CC169A">
        <w:t xml:space="preserve"> </w:t>
      </w:r>
      <w:r w:rsidR="00CC169A">
        <w:t>du 22 décembre 2015</w:t>
      </w:r>
      <w:r>
        <w:t xml:space="preserve">) voire </w:t>
      </w:r>
      <w:r w:rsidRPr="00BC58F1">
        <w:t>d’une collection de réseau</w:t>
      </w:r>
      <w:r>
        <w:t xml:space="preserve"> (en fonction du souhait des partenaires)</w:t>
      </w:r>
      <w:r w:rsidRPr="00BC58F1">
        <w:t>.</w:t>
      </w:r>
      <w:r w:rsidRPr="00A11AB3">
        <w:rPr>
          <w:rFonts w:ascii="Times New Roman" w:hAnsi="Times New Roman"/>
          <w:sz w:val="24"/>
          <w:szCs w:val="24"/>
        </w:rPr>
        <w:t xml:space="preserve"> </w:t>
      </w:r>
    </w:p>
    <w:p w14:paraId="5AD6B294" w14:textId="1992852B" w:rsidR="006F3212" w:rsidRDefault="006F3212" w:rsidP="006F3212">
      <w:pPr>
        <w:jc w:val="both"/>
      </w:pPr>
      <w:r>
        <w:t xml:space="preserve">Les ressources phytogénétiques patrimoniales de la collection nationale des ressources phytogénétiques (telle que définie ci-dessous) sont incorporées dans le système multilatéral d'accès et de partage des avantages prévu par l'article 11 du traité pour les ressources phytogénétiques pour l'agriculture et l'alimentation (TIRPAA), lorsqu'elles relèvent de son annexe I. </w:t>
      </w:r>
      <w:bookmarkStart w:id="2" w:name="_Hlk20992589"/>
      <w:r>
        <w:t xml:space="preserve">Pour l’ensemble des espèces (annexe I et non-annexe I), les ressources de la collection nationale </w:t>
      </w:r>
      <w:bookmarkEnd w:id="2"/>
      <w:r>
        <w:t>sont accessibles à toute personne relevant de la juridiction d'une Partie du Traité international pour les ressources phytogénétiques pour l'agriculture et l'alimentation, dans les conditions prévues par son article 12 (signature d'un accord type de transfert de matériel)</w:t>
      </w:r>
      <w:r w:rsidR="00580B2A">
        <w:t xml:space="preserve"> conformément à l’article</w:t>
      </w:r>
      <w:r>
        <w:t xml:space="preserve"> D</w:t>
      </w:r>
      <w:r w:rsidR="00580B2A">
        <w:t xml:space="preserve">. </w:t>
      </w:r>
      <w:r>
        <w:t>660-6 du code rural et de la pêche maritime.</w:t>
      </w:r>
    </w:p>
    <w:p w14:paraId="798DCFA6" w14:textId="77777777" w:rsidR="006F3212" w:rsidRDefault="006F3212" w:rsidP="006F3212">
      <w:pPr>
        <w:jc w:val="both"/>
      </w:pPr>
      <w:r w:rsidRPr="00D61300">
        <w:t>Les ressources phytogénétiques françaises d’espèces cultivées et leurs apparentées n'appartenant pas à la collection nationale (telle que définie ci-dessous) ne font pas l'objet de règles d'accès particulières.</w:t>
      </w:r>
    </w:p>
    <w:p w14:paraId="7C9609BF" w14:textId="661CC88A" w:rsidR="000545E6" w:rsidRDefault="006F3212" w:rsidP="00743FCF">
      <w:pPr>
        <w:jc w:val="both"/>
      </w:pPr>
      <w:r>
        <w:t xml:space="preserve">L'accès et le transfert de ressources phytogénétiques non françaises en collection avant le 12 octobre 2014 (date d'entrée en vigueur du Protocole de Nagoya) se font généralement sans règles d'accès particulières (sous réserve pour les </w:t>
      </w:r>
      <w:r w:rsidR="00580B2A">
        <w:t>Etats</w:t>
      </w:r>
      <w:r>
        <w:t xml:space="preserve"> fournisseurs parties au Protocole de Nagoya que la réglementation nationale d'accès en application de ce Protocole ne comporte pas de mesures d'antériorité). Pour celles entrées en collection à partir du 12 octobre 2014, l'accès et le transfert de ces ressources doivent respecter, pour les </w:t>
      </w:r>
      <w:r w:rsidR="00580B2A">
        <w:t>E</w:t>
      </w:r>
      <w:r>
        <w:t>tats fournisseurs parties au Protocole de Nagoya, les règles d'accès nationales de ce pays fournisseur et qui sont référencées sur le site du Centre d’échange d'informations APA (https://www.cbd.int/abs/theabsch.shtml). Les utilisateurs de ces ressources sont également soumis pour ces ressources à une réglementation d'accès fixée par le règlement européen UE/511/2014 et précisée dans son règlement d'exécution. Le ou les partenaire</w:t>
      </w:r>
      <w:r w:rsidR="00FF598B">
        <w:t>(</w:t>
      </w:r>
      <w:r>
        <w:t>s</w:t>
      </w:r>
      <w:r w:rsidR="00FF598B">
        <w:t>)</w:t>
      </w:r>
      <w:r>
        <w:t xml:space="preserve"> désigné</w:t>
      </w:r>
      <w:r w:rsidR="00FF598B">
        <w:t>(</w:t>
      </w:r>
      <w:r>
        <w:t>s</w:t>
      </w:r>
      <w:r w:rsidR="00FF598B">
        <w:t>)</w:t>
      </w:r>
      <w:r>
        <w:t xml:space="preserve"> pour distribuer les </w:t>
      </w:r>
      <w:r w:rsidR="00FF598B">
        <w:t>r</w:t>
      </w:r>
      <w:r>
        <w:t xml:space="preserve">essources </w:t>
      </w:r>
      <w:r w:rsidR="00FF598B">
        <w:t>p</w:t>
      </w:r>
      <w:r>
        <w:t>hytogénétiques conservées au sein du réseau (tel que défini ci-dessous) pourr</w:t>
      </w:r>
      <w:r w:rsidR="00FF598B">
        <w:t>a(</w:t>
      </w:r>
      <w:r>
        <w:t>ont</w:t>
      </w:r>
      <w:r w:rsidR="00FF598B">
        <w:t>)</w:t>
      </w:r>
      <w:r>
        <w:t xml:space="preserve"> s’appuyer dans ce cas sur le guide 2017 sur l’Accès et le Partage des Avantages de la Fondation pour la Recherche en Biodiversité (</w:t>
      </w:r>
      <w:hyperlink r:id="rId8" w:anchor="p=1" w:history="1">
        <w:r w:rsidR="00CF3A43" w:rsidRPr="00B5338E">
          <w:rPr>
            <w:rStyle w:val="Lienhypertexte"/>
          </w:rPr>
          <w:t>http://online.pubhtml5.com/ocxw/wnpw/#p=1</w:t>
        </w:r>
      </w:hyperlink>
      <w:r>
        <w:t>).</w:t>
      </w:r>
      <w:r w:rsidR="00CF3A43">
        <w:t xml:space="preserve"> </w:t>
      </w:r>
      <w:r w:rsidR="000545E6" w:rsidRPr="00F54483">
        <w:t xml:space="preserve">L’ensemble des actions nécessaires à la </w:t>
      </w:r>
      <w:r w:rsidR="000545E6">
        <w:t xml:space="preserve">gestion </w:t>
      </w:r>
      <w:r w:rsidR="000545E6" w:rsidRPr="00F54483">
        <w:t xml:space="preserve">des ressources </w:t>
      </w:r>
      <w:r w:rsidR="000545E6">
        <w:t>phytogénétiques</w:t>
      </w:r>
      <w:r w:rsidR="000545E6" w:rsidRPr="00F54483">
        <w:t xml:space="preserve"> présentes dans ce réseau est pris en charge collectivement par </w:t>
      </w:r>
      <w:r w:rsidR="000545E6">
        <w:t xml:space="preserve">les </w:t>
      </w:r>
      <w:r w:rsidR="000545E6" w:rsidRPr="00F54483">
        <w:t>partenaires</w:t>
      </w:r>
      <w:r w:rsidR="000545E6">
        <w:t xml:space="preserve"> signataires de la présente </w:t>
      </w:r>
      <w:r w:rsidR="009E78C4">
        <w:t>Charte</w:t>
      </w:r>
      <w:r w:rsidR="008D26FD">
        <w:t xml:space="preserve"> en lien avec la structure de coordination </w:t>
      </w:r>
      <w:r>
        <w:t>nationale de la conservation</w:t>
      </w:r>
      <w:r w:rsidR="008D26FD">
        <w:t xml:space="preserve"> de</w:t>
      </w:r>
      <w:r>
        <w:t>s</w:t>
      </w:r>
      <w:r w:rsidR="008D26FD">
        <w:t xml:space="preserve"> ressources </w:t>
      </w:r>
      <w:r w:rsidR="001B7B46">
        <w:t>phyto</w:t>
      </w:r>
      <w:r w:rsidR="008D26FD">
        <w:t>génétiques</w:t>
      </w:r>
      <w:r>
        <w:t xml:space="preserve"> des espèces cultivées et de</w:t>
      </w:r>
      <w:r w:rsidR="00FF598B">
        <w:t xml:space="preserve"> leurs</w:t>
      </w:r>
      <w:r>
        <w:t xml:space="preserve"> espèces apparentées</w:t>
      </w:r>
      <w:r w:rsidR="008D26FD">
        <w:t>.</w:t>
      </w:r>
    </w:p>
    <w:p w14:paraId="2300CD4A" w14:textId="1881023A" w:rsidR="000545E6" w:rsidRPr="00F54483" w:rsidRDefault="000545E6" w:rsidP="00743FCF">
      <w:pPr>
        <w:jc w:val="both"/>
      </w:pPr>
      <w:r>
        <w:t>Ainsi, le</w:t>
      </w:r>
      <w:r w:rsidRPr="00F54483">
        <w:t xml:space="preserve"> réseau de coopération </w:t>
      </w:r>
      <w:r>
        <w:t xml:space="preserve">obéit d’une part aux règles décrites dans la présente </w:t>
      </w:r>
      <w:r w:rsidR="009E78C4">
        <w:t>Charte</w:t>
      </w:r>
      <w:r>
        <w:t xml:space="preserve"> et d’autre part aux règles fixées dans son </w:t>
      </w:r>
      <w:r w:rsidRPr="00F54483">
        <w:t>règlement intérieur</w:t>
      </w:r>
      <w:r>
        <w:t>.</w:t>
      </w:r>
    </w:p>
    <w:p w14:paraId="70D04EBF" w14:textId="18A910DA" w:rsidR="000545E6" w:rsidRDefault="000545E6" w:rsidP="007A148A">
      <w:r w:rsidRPr="00F54483">
        <w:lastRenderedPageBreak/>
        <w:t xml:space="preserve">La </w:t>
      </w:r>
      <w:r>
        <w:t xml:space="preserve">présente </w:t>
      </w:r>
      <w:r w:rsidR="009E78C4">
        <w:t>Charte</w:t>
      </w:r>
      <w:r>
        <w:t xml:space="preserve"> </w:t>
      </w:r>
      <w:r w:rsidRPr="00F54483">
        <w:t xml:space="preserve">(articles </w:t>
      </w:r>
      <w:r>
        <w:t>1</w:t>
      </w:r>
      <w:r w:rsidRPr="00F54483">
        <w:t xml:space="preserve"> à </w:t>
      </w:r>
      <w:r w:rsidR="006F3212">
        <w:t>8</w:t>
      </w:r>
      <w:r w:rsidRPr="00F54483">
        <w:t xml:space="preserve">) décrit l'organisation </w:t>
      </w:r>
      <w:r>
        <w:t xml:space="preserve">du </w:t>
      </w:r>
      <w:r w:rsidRPr="00F54483">
        <w:t>réseau de coopération</w:t>
      </w:r>
      <w:r>
        <w:t xml:space="preserve"> </w:t>
      </w:r>
      <w:r w:rsidRPr="00F54483">
        <w:t>et ses modalités de fonctionnement</w:t>
      </w:r>
      <w:r>
        <w:t xml:space="preserve"> et comporte en annexes :</w:t>
      </w:r>
    </w:p>
    <w:p w14:paraId="0269DE71" w14:textId="578A46F8" w:rsidR="000545E6" w:rsidRDefault="000545E6" w:rsidP="007A148A">
      <w:r>
        <w:t>-le règlement intérieur (Annexe 1</w:t>
      </w:r>
      <w:r w:rsidR="006F3212">
        <w:t xml:space="preserve"> de la </w:t>
      </w:r>
      <w:r w:rsidR="009E78C4">
        <w:t>Charte</w:t>
      </w:r>
      <w:r>
        <w:t xml:space="preserve">) établi par les partenaires du réseau de coopération qui prévoit un plan de gestion des ressources phytogénétiques (et données associées) </w:t>
      </w:r>
      <w:r w:rsidRPr="007D081E">
        <w:t>dont i</w:t>
      </w:r>
      <w:r>
        <w:t>l</w:t>
      </w:r>
      <w:r w:rsidRPr="007D081E">
        <w:t xml:space="preserve"> a</w:t>
      </w:r>
      <w:r>
        <w:t xml:space="preserve"> la responsabilité et la charge ;</w:t>
      </w:r>
    </w:p>
    <w:p w14:paraId="32873BA4" w14:textId="76937265" w:rsidR="000545E6" w:rsidRDefault="000545E6" w:rsidP="007A148A">
      <w:r>
        <w:t>- la l</w:t>
      </w:r>
      <w:r w:rsidRPr="008E1B35">
        <w:t>iste des partenaires du réseau</w:t>
      </w:r>
      <w:r w:rsidR="00C81192">
        <w:t xml:space="preserve"> de coopération pour la gestion des ressources phytogénétiques</w:t>
      </w:r>
      <w:r w:rsidRPr="008E1B35">
        <w:t xml:space="preserve"> </w:t>
      </w:r>
      <w:r w:rsidRPr="00036299">
        <w:rPr>
          <w:highlight w:val="yellow"/>
        </w:rPr>
        <w:t>« nom du réseau »</w:t>
      </w:r>
      <w:r>
        <w:t xml:space="preserve"> (Annexe 2</w:t>
      </w:r>
      <w:r w:rsidR="00C81192">
        <w:t xml:space="preserve"> de la </w:t>
      </w:r>
      <w:r w:rsidR="009E78C4">
        <w:t>Charte</w:t>
      </w:r>
      <w:r>
        <w:t>) ;</w:t>
      </w:r>
    </w:p>
    <w:p w14:paraId="363CC9FE" w14:textId="23598AD7" w:rsidR="00D40B7C" w:rsidRDefault="000545E6" w:rsidP="007A148A">
      <w:r>
        <w:t>-</w:t>
      </w:r>
      <w:r w:rsidRPr="007A148A">
        <w:t xml:space="preserve"> </w:t>
      </w:r>
      <w:r>
        <w:t>un</w:t>
      </w:r>
      <w:r w:rsidRPr="008C54A3">
        <w:t xml:space="preserve"> modèle d’engagement </w:t>
      </w:r>
      <w:r>
        <w:t xml:space="preserve">des partenaires </w:t>
      </w:r>
      <w:r w:rsidRPr="008C54A3">
        <w:t>au sein du réseau de coopération</w:t>
      </w:r>
      <w:r w:rsidR="00C81192">
        <w:t xml:space="preserve"> pour la gestion des ressources phytogénétiques</w:t>
      </w:r>
      <w:r>
        <w:t xml:space="preserve"> </w:t>
      </w:r>
      <w:r w:rsidRPr="00036299">
        <w:rPr>
          <w:highlight w:val="yellow"/>
        </w:rPr>
        <w:t>« nom du réseau »</w:t>
      </w:r>
      <w:r>
        <w:t xml:space="preserve"> (Annexe 3</w:t>
      </w:r>
      <w:r w:rsidR="00C81192">
        <w:t xml:space="preserve"> de la </w:t>
      </w:r>
      <w:r w:rsidR="009E78C4">
        <w:t>Charte</w:t>
      </w:r>
      <w:r>
        <w:t xml:space="preserve">) </w:t>
      </w:r>
    </w:p>
    <w:p w14:paraId="782AFF41" w14:textId="68DC6C1D" w:rsidR="00D40B7C" w:rsidRDefault="00D40B7C" w:rsidP="007A148A">
      <w:r>
        <w:t xml:space="preserve">- </w:t>
      </w:r>
      <w:r w:rsidR="000545E6">
        <w:t xml:space="preserve">la liste des accessions de la collection </w:t>
      </w:r>
      <w:r w:rsidR="000545E6" w:rsidRPr="00E8717A">
        <w:t>nationale</w:t>
      </w:r>
      <w:r w:rsidR="00C81192">
        <w:t xml:space="preserve"> de ressources phytogénétiques</w:t>
      </w:r>
      <w:r w:rsidR="00FF598B">
        <w:t xml:space="preserve"> gérées par le réseau </w:t>
      </w:r>
      <w:r w:rsidR="000545E6" w:rsidRPr="00036299">
        <w:rPr>
          <w:highlight w:val="yellow"/>
        </w:rPr>
        <w:t>« nom du réseau »</w:t>
      </w:r>
      <w:r w:rsidR="000545E6">
        <w:t xml:space="preserve"> (Annexe 4</w:t>
      </w:r>
      <w:r w:rsidR="00D139E9">
        <w:t xml:space="preserve"> de la </w:t>
      </w:r>
      <w:r w:rsidR="009E78C4">
        <w:t>Charte</w:t>
      </w:r>
      <w:r w:rsidR="000545E6">
        <w:t xml:space="preserve">) </w:t>
      </w:r>
    </w:p>
    <w:p w14:paraId="0907CAF7" w14:textId="7FE1026B" w:rsidR="000545E6" w:rsidRDefault="00D40B7C" w:rsidP="007A148A">
      <w:r>
        <w:t xml:space="preserve">- </w:t>
      </w:r>
      <w:r w:rsidR="000545E6">
        <w:t xml:space="preserve">la liste des accessions de la collection </w:t>
      </w:r>
      <w:r w:rsidR="00C81192">
        <w:t xml:space="preserve">du </w:t>
      </w:r>
      <w:r w:rsidR="000545E6">
        <w:t>réseau (Annexe 5</w:t>
      </w:r>
      <w:r w:rsidR="00C81192">
        <w:t xml:space="preserve"> de la </w:t>
      </w:r>
      <w:r w:rsidR="009E78C4">
        <w:t>Charte</w:t>
      </w:r>
      <w:r w:rsidR="000545E6">
        <w:t>).</w:t>
      </w:r>
    </w:p>
    <w:p w14:paraId="0B021BAF" w14:textId="7626AFF7" w:rsidR="000545E6" w:rsidRDefault="000545E6" w:rsidP="007A148A">
      <w:r>
        <w:t xml:space="preserve">Ces 5 annexes font partie intégrante de la présente </w:t>
      </w:r>
      <w:r w:rsidR="009E78C4">
        <w:t>Charte</w:t>
      </w:r>
      <w:r>
        <w:t>.</w:t>
      </w:r>
    </w:p>
    <w:p w14:paraId="15B51EE2" w14:textId="77777777" w:rsidR="000B3BAD" w:rsidRDefault="000B3BAD" w:rsidP="007A148A"/>
    <w:p w14:paraId="606E787A" w14:textId="68A829CA" w:rsidR="000545E6" w:rsidRPr="008C54A3" w:rsidRDefault="000545E6" w:rsidP="007400A6">
      <w:pPr>
        <w:pStyle w:val="Titre1"/>
      </w:pPr>
      <w:r w:rsidRPr="008C54A3">
        <w:t>Termes et définitions</w:t>
      </w:r>
    </w:p>
    <w:p w14:paraId="0910B8E4" w14:textId="77777777" w:rsidR="000171AA" w:rsidRDefault="000171AA" w:rsidP="008F7C95">
      <w:pPr>
        <w:jc w:val="both"/>
        <w:rPr>
          <w:u w:val="single"/>
        </w:rPr>
      </w:pPr>
      <w:bookmarkStart w:id="3" w:name="_Hlk61012074"/>
      <w:r>
        <w:rPr>
          <w:u w:val="single"/>
        </w:rPr>
        <w:t>Accession</w:t>
      </w:r>
      <w:r w:rsidRPr="00CF3A43">
        <w:t> :</w:t>
      </w:r>
      <w:r w:rsidR="00BE5284" w:rsidRPr="00CF3A43">
        <w:t xml:space="preserve"> </w:t>
      </w:r>
      <w:r w:rsidR="00BE5284" w:rsidRPr="004C0B47">
        <w:t>Une entité génétique associée à une date d’introduction et une provenance</w:t>
      </w:r>
      <w:r w:rsidR="004C0B47">
        <w:t xml:space="preserve"> autant que possible.</w:t>
      </w:r>
    </w:p>
    <w:p w14:paraId="6191AAC3" w14:textId="5701ED51" w:rsidR="000545E6" w:rsidRPr="00BE5284" w:rsidRDefault="000545E6" w:rsidP="008F7C95">
      <w:pPr>
        <w:jc w:val="both"/>
      </w:pPr>
      <w:r>
        <w:rPr>
          <w:u w:val="single"/>
        </w:rPr>
        <w:t>Assemblée Générale</w:t>
      </w:r>
      <w:r w:rsidRPr="00CF3A43">
        <w:t xml:space="preserve"> : </w:t>
      </w:r>
      <w:r w:rsidRPr="00BE5284">
        <w:t xml:space="preserve">Réunion annuelle </w:t>
      </w:r>
      <w:r w:rsidR="00C81192">
        <w:t>de</w:t>
      </w:r>
      <w:r w:rsidRPr="00BE5284">
        <w:t xml:space="preserve"> tous les </w:t>
      </w:r>
      <w:r w:rsidR="007D1C90">
        <w:t>partenaire</w:t>
      </w:r>
      <w:r w:rsidR="007D1C90" w:rsidRPr="00BE5284">
        <w:t xml:space="preserve">s </w:t>
      </w:r>
      <w:r w:rsidRPr="00BE5284">
        <w:t>du réseau</w:t>
      </w:r>
      <w:r w:rsidR="00C81192">
        <w:t>.</w:t>
      </w:r>
    </w:p>
    <w:p w14:paraId="2C50F3ED" w14:textId="3C51110B" w:rsidR="000545E6" w:rsidRDefault="000545E6" w:rsidP="00545C78">
      <w:pPr>
        <w:jc w:val="both"/>
      </w:pPr>
      <w:r w:rsidRPr="00F47809">
        <w:rPr>
          <w:u w:val="single"/>
        </w:rPr>
        <w:t>Animateur</w:t>
      </w:r>
      <w:r w:rsidR="00685FAD">
        <w:rPr>
          <w:u w:val="single"/>
        </w:rPr>
        <w:t xml:space="preserve"> du réseau</w:t>
      </w:r>
      <w:r>
        <w:t xml:space="preserve"> : Personne physique désignée par les </w:t>
      </w:r>
      <w:r w:rsidR="00C81192">
        <w:t xml:space="preserve">partenaires </w:t>
      </w:r>
      <w:r>
        <w:t xml:space="preserve">du réseau, </w:t>
      </w:r>
      <w:r w:rsidR="00C81192">
        <w:t>ayant</w:t>
      </w:r>
      <w:r>
        <w:t xml:space="preserve"> en charge l’animation de la cellule de coordination.</w:t>
      </w:r>
    </w:p>
    <w:p w14:paraId="38AA92F4" w14:textId="789B7523" w:rsidR="007F4886" w:rsidRDefault="007F4886" w:rsidP="00545C78">
      <w:pPr>
        <w:jc w:val="both"/>
      </w:pPr>
      <w:r w:rsidRPr="00C81192">
        <w:rPr>
          <w:u w:val="single"/>
        </w:rPr>
        <w:t>ATM (MTA en anglais)</w:t>
      </w:r>
      <w:r>
        <w:t xml:space="preserve"> :  Accord de </w:t>
      </w:r>
      <w:r w:rsidR="00685FAD">
        <w:t>T</w:t>
      </w:r>
      <w:r>
        <w:t xml:space="preserve">ransfert de </w:t>
      </w:r>
      <w:r w:rsidR="00685FAD">
        <w:t>M</w:t>
      </w:r>
      <w:r>
        <w:t>atériel</w:t>
      </w:r>
      <w:r w:rsidR="003079F5">
        <w:t>.</w:t>
      </w:r>
    </w:p>
    <w:p w14:paraId="275FB252" w14:textId="7EE9C143" w:rsidR="00C81192" w:rsidRPr="008C54A3" w:rsidRDefault="00C81192" w:rsidP="00545C78">
      <w:pPr>
        <w:jc w:val="both"/>
      </w:pPr>
      <w:r>
        <w:rPr>
          <w:u w:val="single"/>
        </w:rPr>
        <w:t>ATTM (sMTA en anglais)</w:t>
      </w:r>
      <w:r w:rsidRPr="00CF3A43">
        <w:t xml:space="preserve"> : </w:t>
      </w:r>
      <w:r>
        <w:t xml:space="preserve">Accord Type de Transfert de Matériel élaboré dans le cadre du Traité </w:t>
      </w:r>
      <w:r w:rsidR="00FF598B">
        <w:t>i</w:t>
      </w:r>
      <w:r>
        <w:t>nternational sur les ressources phytogénétiques pour l’alimentation et l’agriculture.</w:t>
      </w:r>
    </w:p>
    <w:p w14:paraId="02D47BE7" w14:textId="77777777" w:rsidR="000545E6" w:rsidRPr="008C54A3" w:rsidRDefault="000545E6" w:rsidP="004E0C8B">
      <w:pPr>
        <w:jc w:val="both"/>
      </w:pPr>
      <w:r w:rsidRPr="008C54A3">
        <w:rPr>
          <w:u w:val="single"/>
        </w:rPr>
        <w:t>Cellule de coordination</w:t>
      </w:r>
      <w:r w:rsidRPr="008C54A3">
        <w:t xml:space="preserve"> : </w:t>
      </w:r>
      <w:r>
        <w:t xml:space="preserve">Instance composée des </w:t>
      </w:r>
      <w:r w:rsidRPr="008C54A3">
        <w:t xml:space="preserve">représentants des partenaires au sein </w:t>
      </w:r>
      <w:r>
        <w:t>du</w:t>
      </w:r>
      <w:r w:rsidRPr="008C54A3">
        <w:t xml:space="preserve"> réseau de coopération</w:t>
      </w:r>
      <w:r>
        <w:t>.</w:t>
      </w:r>
    </w:p>
    <w:p w14:paraId="2CA1F78E" w14:textId="278AC73B" w:rsidR="000545E6" w:rsidRDefault="000545E6" w:rsidP="004E0C8B">
      <w:pPr>
        <w:jc w:val="both"/>
        <w:rPr>
          <w:u w:val="single"/>
        </w:rPr>
      </w:pPr>
      <w:r>
        <w:rPr>
          <w:u w:val="single"/>
        </w:rPr>
        <w:t>Collection</w:t>
      </w:r>
      <w:r w:rsidRPr="00CF3A43">
        <w:t> </w:t>
      </w:r>
      <w:r w:rsidRPr="00673A12">
        <w:t xml:space="preserve">: </w:t>
      </w:r>
      <w:r>
        <w:t>T</w:t>
      </w:r>
      <w:r w:rsidRPr="00673A12">
        <w:t xml:space="preserve">erme générique désignant un </w:t>
      </w:r>
      <w:r>
        <w:t>ensemble d’accessions au sein d’</w:t>
      </w:r>
      <w:r w:rsidRPr="00673A12">
        <w:t xml:space="preserve">un groupe d’espèces gérées </w:t>
      </w:r>
      <w:r w:rsidR="00FF598B">
        <w:t>dans le cadre de</w:t>
      </w:r>
      <w:r w:rsidRPr="00673A12">
        <w:t xml:space="preserve"> </w:t>
      </w:r>
      <w:r>
        <w:t xml:space="preserve">la présente </w:t>
      </w:r>
      <w:r w:rsidR="009E78C4">
        <w:t>Charte</w:t>
      </w:r>
    </w:p>
    <w:p w14:paraId="5CA2C3A0" w14:textId="1209FCBA" w:rsidR="000545E6" w:rsidRPr="008C54A3" w:rsidRDefault="000545E6" w:rsidP="009B3595">
      <w:pPr>
        <w:spacing w:before="0" w:after="0"/>
        <w:jc w:val="both"/>
      </w:pPr>
      <w:r w:rsidRPr="008C54A3">
        <w:rPr>
          <w:u w:val="single"/>
        </w:rPr>
        <w:t>Collection nationale</w:t>
      </w:r>
      <w:r w:rsidR="00F20A50">
        <w:rPr>
          <w:u w:val="single"/>
        </w:rPr>
        <w:t xml:space="preserve"> de ressources phytogénétiques pour l’agriculture et l’alimentation</w:t>
      </w:r>
      <w:r w:rsidRPr="008C54A3">
        <w:t xml:space="preserve"> : </w:t>
      </w:r>
      <w:r w:rsidR="00C81192">
        <w:t>R</w:t>
      </w:r>
      <w:r w:rsidRPr="00257527">
        <w:t xml:space="preserve">egroupement de matériel d'origine végétale </w:t>
      </w:r>
      <w:r>
        <w:t xml:space="preserve">i) </w:t>
      </w:r>
      <w:r w:rsidRPr="00257527">
        <w:t>ayant une valeur effective ou potentielle</w:t>
      </w:r>
      <w:r>
        <w:t>,</w:t>
      </w:r>
      <w:r w:rsidRPr="00257527">
        <w:t xml:space="preserve"> reconnu</w:t>
      </w:r>
      <w:r w:rsidR="00FF598B">
        <w:t>e</w:t>
      </w:r>
      <w:r w:rsidRPr="00257527">
        <w:t xml:space="preserve"> comme ayant un intérêt pour la recherche scientifique, l’innovation ou la sélection végétale appliquée, en tant qu’élément du patrimoine agricole et alimentaire national vivant, dans le but d’éviter la perte irréversible de ressources phytogénétiques stratégiques pour la France</w:t>
      </w:r>
      <w:r w:rsidRPr="008C54A3" w:rsidDel="00257527">
        <w:t xml:space="preserve"> </w:t>
      </w:r>
      <w:r w:rsidRPr="008C54A3">
        <w:t>(Art. L. 660</w:t>
      </w:r>
      <w:r>
        <w:t>-</w:t>
      </w:r>
      <w:r w:rsidR="00F20A50">
        <w:t>2</w:t>
      </w:r>
      <w:r>
        <w:t xml:space="preserve"> du code rural et de la pêche maritime</w:t>
      </w:r>
      <w:r w:rsidRPr="008C54A3">
        <w:t xml:space="preserve">) </w:t>
      </w:r>
      <w:r>
        <w:t xml:space="preserve">et ii) </w:t>
      </w:r>
      <w:r w:rsidRPr="008C54A3">
        <w:t>accessible à tous</w:t>
      </w:r>
      <w:r>
        <w:t>, dans le monde</w:t>
      </w:r>
      <w:r w:rsidRPr="008C54A3">
        <w:t>.</w:t>
      </w:r>
      <w:r w:rsidR="00C81192" w:rsidRPr="00C81192">
        <w:t xml:space="preserve"> </w:t>
      </w:r>
      <w:r w:rsidR="00C81192">
        <w:t>Les critères d’identification de ces ressources sont précisés par le règlement technique d’examen des dossiers de versement en collection nationale des ressources phytogénétiques pour l’agriculture et l’alimentation et des ressources patrimoniales. La version en vigueur est disponible sur le site internet du GEVES (http://www.geves.fr).</w:t>
      </w:r>
    </w:p>
    <w:p w14:paraId="6B37B514" w14:textId="086B9C5D" w:rsidR="000545E6" w:rsidRPr="008C54A3" w:rsidRDefault="000545E6" w:rsidP="004E0C8B">
      <w:pPr>
        <w:jc w:val="both"/>
      </w:pPr>
      <w:r w:rsidRPr="008C54A3">
        <w:rPr>
          <w:u w:val="single"/>
        </w:rPr>
        <w:t>Collection de réseau</w:t>
      </w:r>
      <w:r w:rsidRPr="008C54A3">
        <w:t xml:space="preserve"> : Ressources phytogénétiques accessibles </w:t>
      </w:r>
      <w:r w:rsidR="00D40B7C">
        <w:t xml:space="preserve">en priorité </w:t>
      </w:r>
      <w:r w:rsidRPr="008C54A3">
        <w:t>aux partenaires du réseau</w:t>
      </w:r>
      <w:r>
        <w:t xml:space="preserve"> de coopération</w:t>
      </w:r>
      <w:r w:rsidR="006169D4">
        <w:t xml:space="preserve"> selon les modalités du règlement intérieur</w:t>
      </w:r>
      <w:r w:rsidR="00C81192">
        <w:t>.</w:t>
      </w:r>
    </w:p>
    <w:p w14:paraId="532AA5F1" w14:textId="5B6E85B3" w:rsidR="000545E6" w:rsidRPr="008C54A3" w:rsidRDefault="000545E6" w:rsidP="00A02263">
      <w:pPr>
        <w:jc w:val="both"/>
      </w:pPr>
      <w:r w:rsidRPr="00237C6E">
        <w:rPr>
          <w:u w:val="single"/>
        </w:rPr>
        <w:lastRenderedPageBreak/>
        <w:t>Données passeport</w:t>
      </w:r>
      <w:r w:rsidRPr="008C54A3">
        <w:t xml:space="preserve"> : </w:t>
      </w:r>
      <w:r>
        <w:t xml:space="preserve">Informations publiques minimales liées au matériel végétal et obligatoirement transférées en même temps que la ressource génétique lors d’une </w:t>
      </w:r>
      <w:r w:rsidR="00AE0433">
        <w:t>mise à disposition</w:t>
      </w:r>
      <w:r>
        <w:t> : n</w:t>
      </w:r>
      <w:r w:rsidRPr="008C54A3">
        <w:t>om, taxonomie</w:t>
      </w:r>
      <w:r w:rsidR="008D26FD">
        <w:t xml:space="preserve">, </w:t>
      </w:r>
      <w:r w:rsidRPr="008C54A3">
        <w:t>origine</w:t>
      </w:r>
      <w:r w:rsidR="008D26FD">
        <w:t xml:space="preserve"> et toutes autres informations utiles</w:t>
      </w:r>
      <w:r w:rsidR="00D45DB2">
        <w:t xml:space="preserve"> (voir le standard </w:t>
      </w:r>
      <w:proofErr w:type="spellStart"/>
      <w:r w:rsidR="00D45DB2">
        <w:t>MultiCrop</w:t>
      </w:r>
      <w:proofErr w:type="spellEnd"/>
      <w:r w:rsidR="00D45DB2">
        <w:t xml:space="preserve"> </w:t>
      </w:r>
      <w:proofErr w:type="spellStart"/>
      <w:r w:rsidR="00D45DB2">
        <w:t>Passport</w:t>
      </w:r>
      <w:proofErr w:type="spellEnd"/>
      <w:r w:rsidR="00D45DB2">
        <w:t xml:space="preserve"> </w:t>
      </w:r>
      <w:proofErr w:type="spellStart"/>
      <w:r w:rsidR="00D45DB2">
        <w:t>Descriptors</w:t>
      </w:r>
      <w:proofErr w:type="spellEnd"/>
      <w:r w:rsidR="00D45DB2">
        <w:t xml:space="preserve"> : </w:t>
      </w:r>
      <w:r w:rsidR="00D45DB2" w:rsidRPr="00513827">
        <w:t>http://www.bioversityinternational.org)</w:t>
      </w:r>
      <w:r w:rsidR="006169D4">
        <w:t>.</w:t>
      </w:r>
    </w:p>
    <w:p w14:paraId="262CFB20" w14:textId="77777777" w:rsidR="000545E6" w:rsidRPr="008C54A3" w:rsidRDefault="000545E6" w:rsidP="00A02263">
      <w:pPr>
        <w:jc w:val="both"/>
      </w:pPr>
      <w:r w:rsidRPr="008C54A3">
        <w:rPr>
          <w:u w:val="single"/>
        </w:rPr>
        <w:t>Données primaires</w:t>
      </w:r>
      <w:r w:rsidRPr="008C54A3">
        <w:t xml:space="preserve"> : </w:t>
      </w:r>
      <w:r>
        <w:t>I</w:t>
      </w:r>
      <w:r w:rsidRPr="008C54A3">
        <w:t>nformations publiques liées au matériel végétal</w:t>
      </w:r>
      <w:r>
        <w:t xml:space="preserve"> (données passeport, et données de description des accessions</w:t>
      </w:r>
      <w:r w:rsidRPr="008C54A3">
        <w:t>).</w:t>
      </w:r>
    </w:p>
    <w:p w14:paraId="26AAB5AC" w14:textId="2B2AE805" w:rsidR="000545E6" w:rsidRDefault="000545E6" w:rsidP="00A02263">
      <w:pPr>
        <w:jc w:val="both"/>
      </w:pPr>
      <w:r w:rsidRPr="008C54A3">
        <w:rPr>
          <w:u w:val="single"/>
        </w:rPr>
        <w:t>Données secondaires</w:t>
      </w:r>
      <w:r w:rsidRPr="008C54A3">
        <w:t xml:space="preserve"> : </w:t>
      </w:r>
      <w:r>
        <w:t>I</w:t>
      </w:r>
      <w:r w:rsidRPr="008C54A3">
        <w:t xml:space="preserve">nformations complémentaires obtenues dans le cadre des activités du réseau </w:t>
      </w:r>
      <w:r>
        <w:t>de coopération (phénotypage, génotypage, caractérisation du milieu, etc…)</w:t>
      </w:r>
      <w:r w:rsidRPr="008C54A3">
        <w:t xml:space="preserve">. </w:t>
      </w:r>
      <w:r w:rsidR="000F6AC2">
        <w:t xml:space="preserve">L’accessibilité de ces données est précisée </w:t>
      </w:r>
      <w:r>
        <w:t xml:space="preserve">dans le règlement intérieur du réseau de coopération. A cet égard, le règlement intérieur a pour objectif de préciser les modalités de </w:t>
      </w:r>
      <w:r w:rsidR="00AE0433">
        <w:t>mise à disposition</w:t>
      </w:r>
      <w:r>
        <w:t xml:space="preserve"> des données en prenant particulièrement en considération les critères suivants : le caractère stratégique ou non des données et la prise en compte du différentiel de contribution de chaque partenaire à la production de ces données. </w:t>
      </w:r>
    </w:p>
    <w:p w14:paraId="7E08400D" w14:textId="2813D78B" w:rsidR="000545E6" w:rsidRPr="00454E55" w:rsidRDefault="000545E6" w:rsidP="008F7C95">
      <w:pPr>
        <w:jc w:val="both"/>
      </w:pPr>
      <w:r>
        <w:rPr>
          <w:u w:val="single"/>
        </w:rPr>
        <w:t>Gestion </w:t>
      </w:r>
      <w:r w:rsidRPr="00454E55">
        <w:t xml:space="preserve">: </w:t>
      </w:r>
      <w:r>
        <w:t>E</w:t>
      </w:r>
      <w:r w:rsidRPr="00454E55">
        <w:t>nsemble des activités liées au</w:t>
      </w:r>
      <w:r>
        <w:t>x</w:t>
      </w:r>
      <w:r w:rsidRPr="00454E55">
        <w:t xml:space="preserve"> ressources </w:t>
      </w:r>
      <w:r>
        <w:t>phyto</w:t>
      </w:r>
      <w:r w:rsidRPr="00454E55">
        <w:t xml:space="preserve">génétiques (introduction, conservation, multiplication, caractérisation, </w:t>
      </w:r>
      <w:r w:rsidR="00AE0433">
        <w:t>mise à disposition</w:t>
      </w:r>
      <w:r w:rsidR="00962751">
        <w:t xml:space="preserve"> et valorisation</w:t>
      </w:r>
      <w:r>
        <w:t>)</w:t>
      </w:r>
      <w:r w:rsidR="004C738E">
        <w:t>.</w:t>
      </w:r>
    </w:p>
    <w:p w14:paraId="1D8E383F" w14:textId="1C40AD2A" w:rsidR="000545E6" w:rsidRDefault="000545E6" w:rsidP="00A02263">
      <w:pPr>
        <w:jc w:val="both"/>
      </w:pPr>
      <w:r w:rsidRPr="008C54A3">
        <w:rPr>
          <w:u w:val="single"/>
        </w:rPr>
        <w:t>Gestionnaire des collections</w:t>
      </w:r>
      <w:r w:rsidRPr="008C54A3">
        <w:t xml:space="preserve"> : </w:t>
      </w:r>
      <w:r>
        <w:t>P</w:t>
      </w:r>
      <w:r w:rsidRPr="008C54A3">
        <w:t xml:space="preserve">ersonne </w:t>
      </w:r>
      <w:r>
        <w:t xml:space="preserve">physique </w:t>
      </w:r>
      <w:r w:rsidRPr="008C54A3">
        <w:t>désignée par l</w:t>
      </w:r>
      <w:r>
        <w:t xml:space="preserve">es </w:t>
      </w:r>
      <w:r w:rsidR="00962751">
        <w:t xml:space="preserve">partenaires </w:t>
      </w:r>
      <w:r>
        <w:t>du réseau de coopération,</w:t>
      </w:r>
      <w:r w:rsidRPr="008C54A3">
        <w:t xml:space="preserve"> en charge d’assurer la gestion d’une ou de plusieurs collections et la traçabilité des actions réalisées sur les échantillons de ressources </w:t>
      </w:r>
      <w:r>
        <w:t>phytogénétiques</w:t>
      </w:r>
      <w:r w:rsidRPr="008C54A3">
        <w:t xml:space="preserve"> conservées au sein du réseau de coopération.</w:t>
      </w:r>
    </w:p>
    <w:p w14:paraId="741096BC" w14:textId="47159882" w:rsidR="00C66F2E" w:rsidRPr="00962751" w:rsidRDefault="00C66F2E" w:rsidP="00A02263">
      <w:pPr>
        <w:jc w:val="both"/>
        <w:rPr>
          <w:rFonts w:asciiTheme="minorHAnsi" w:hAnsiTheme="minorHAnsi"/>
        </w:rPr>
      </w:pPr>
      <w:r w:rsidRPr="00962751">
        <w:rPr>
          <w:rFonts w:asciiTheme="minorHAnsi" w:hAnsiTheme="minorHAnsi"/>
          <w:u w:val="single"/>
        </w:rPr>
        <w:t>Organe directeur</w:t>
      </w:r>
      <w:r>
        <w:rPr>
          <w:rFonts w:asciiTheme="minorHAnsi" w:hAnsiTheme="minorHAnsi"/>
        </w:rPr>
        <w:t xml:space="preserve"> : Organe directeur du TIRPAA, </w:t>
      </w:r>
      <w:r w:rsidRPr="003F5AC1">
        <w:rPr>
          <w:rFonts w:asciiTheme="minorHAnsi" w:hAnsiTheme="minorHAnsi"/>
        </w:rPr>
        <w:t>composé de toutes les Parties contractantes</w:t>
      </w:r>
      <w:r>
        <w:rPr>
          <w:rFonts w:asciiTheme="minorHAnsi" w:hAnsiTheme="minorHAnsi"/>
        </w:rPr>
        <w:t>,</w:t>
      </w:r>
      <w:r w:rsidRPr="003F5AC1">
        <w:rPr>
          <w:rFonts w:asciiTheme="minorHAnsi" w:hAnsiTheme="minorHAnsi"/>
        </w:rPr>
        <w:t xml:space="preserve"> </w:t>
      </w:r>
      <w:r w:rsidR="0060483A">
        <w:rPr>
          <w:rFonts w:asciiTheme="minorHAnsi" w:hAnsiTheme="minorHAnsi"/>
        </w:rPr>
        <w:t>dont</w:t>
      </w:r>
      <w:r w:rsidR="00241D96">
        <w:rPr>
          <w:rFonts w:asciiTheme="minorHAnsi" w:hAnsiTheme="minorHAnsi"/>
        </w:rPr>
        <w:t xml:space="preserve"> la</w:t>
      </w:r>
      <w:r w:rsidR="0060483A">
        <w:rPr>
          <w:rFonts w:asciiTheme="minorHAnsi" w:hAnsiTheme="minorHAnsi"/>
        </w:rPr>
        <w:t xml:space="preserve"> </w:t>
      </w:r>
      <w:r w:rsidRPr="00962751">
        <w:rPr>
          <w:rFonts w:asciiTheme="minorHAnsi" w:hAnsiTheme="minorHAnsi"/>
        </w:rPr>
        <w:t xml:space="preserve">fonction </w:t>
      </w:r>
      <w:r w:rsidR="0060483A" w:rsidRPr="00962751">
        <w:rPr>
          <w:rFonts w:asciiTheme="minorHAnsi" w:hAnsiTheme="minorHAnsi"/>
        </w:rPr>
        <w:t xml:space="preserve">est </w:t>
      </w:r>
      <w:r w:rsidRPr="00962751">
        <w:rPr>
          <w:rFonts w:asciiTheme="minorHAnsi" w:hAnsiTheme="minorHAnsi"/>
        </w:rPr>
        <w:t>de promouvoir la pleine réalisation du</w:t>
      </w:r>
      <w:r w:rsidR="00A274C5" w:rsidRPr="00962751">
        <w:rPr>
          <w:rFonts w:asciiTheme="minorHAnsi" w:hAnsiTheme="minorHAnsi"/>
        </w:rPr>
        <w:t xml:space="preserve"> </w:t>
      </w:r>
      <w:r w:rsidR="00962751">
        <w:rPr>
          <w:rFonts w:asciiTheme="minorHAnsi" w:hAnsiTheme="minorHAnsi"/>
        </w:rPr>
        <w:t>TIRPAA</w:t>
      </w:r>
      <w:r w:rsidRPr="00962751">
        <w:rPr>
          <w:rFonts w:asciiTheme="minorHAnsi" w:hAnsiTheme="minorHAnsi"/>
        </w:rPr>
        <w:t>.</w:t>
      </w:r>
    </w:p>
    <w:p w14:paraId="3B739FEF" w14:textId="6BC0D509" w:rsidR="000545E6" w:rsidRDefault="000545E6" w:rsidP="00A02263">
      <w:pPr>
        <w:jc w:val="both"/>
      </w:pPr>
      <w:r w:rsidRPr="008C54A3">
        <w:rPr>
          <w:u w:val="single"/>
        </w:rPr>
        <w:t>Partenaire</w:t>
      </w:r>
      <w:r w:rsidRPr="008C54A3">
        <w:t xml:space="preserve"> : </w:t>
      </w:r>
      <w:r>
        <w:t>Personne physique ou morale</w:t>
      </w:r>
      <w:r w:rsidR="00962751">
        <w:t>, faisant partie du réseau de coopération,</w:t>
      </w:r>
      <w:r w:rsidRPr="008C54A3">
        <w:t xml:space="preserve"> ayant une activité</w:t>
      </w:r>
      <w:r>
        <w:t xml:space="preserve"> en France </w:t>
      </w:r>
      <w:r w:rsidRPr="008C54A3">
        <w:t>lui permet</w:t>
      </w:r>
      <w:r>
        <w:t>tant</w:t>
      </w:r>
      <w:r w:rsidRPr="008C54A3">
        <w:t xml:space="preserve"> </w:t>
      </w:r>
      <w:r w:rsidR="00962751">
        <w:t xml:space="preserve">de réaliser </w:t>
      </w:r>
      <w:r w:rsidRPr="008C54A3">
        <w:t>au moins une des activités du réseau (</w:t>
      </w:r>
      <w:r w:rsidR="00032ED9">
        <w:t xml:space="preserve">introduction, </w:t>
      </w:r>
      <w:r w:rsidRPr="008C54A3">
        <w:t xml:space="preserve">caractérisation, multiplication, conservation, </w:t>
      </w:r>
      <w:r w:rsidR="00AE0433">
        <w:t>mise à disposition</w:t>
      </w:r>
      <w:r w:rsidR="00962751">
        <w:t>, valorisation</w:t>
      </w:r>
      <w:r w:rsidRPr="008C54A3">
        <w:t>).</w:t>
      </w:r>
    </w:p>
    <w:p w14:paraId="5DCB748E" w14:textId="5FB9A6B0" w:rsidR="000545E6" w:rsidRPr="008C54A3" w:rsidRDefault="000545E6" w:rsidP="008F7C95">
      <w:pPr>
        <w:jc w:val="both"/>
      </w:pPr>
      <w:r w:rsidRPr="008C54A3">
        <w:rPr>
          <w:u w:val="single"/>
        </w:rPr>
        <w:t>Réseau de coopération</w:t>
      </w:r>
      <w:r w:rsidR="00962751">
        <w:rPr>
          <w:u w:val="single"/>
        </w:rPr>
        <w:t xml:space="preserve"> ou Réseau</w:t>
      </w:r>
      <w:r w:rsidRPr="008C54A3">
        <w:t xml:space="preserve"> : Ensemble de partenaires choisissant de mettre en commun du matériel végétal et des actions de </w:t>
      </w:r>
      <w:r>
        <w:t xml:space="preserve">caractérisation, </w:t>
      </w:r>
      <w:r w:rsidRPr="008C54A3">
        <w:t xml:space="preserve">maintien et </w:t>
      </w:r>
      <w:r w:rsidR="00AE0433">
        <w:t>mise à disposition</w:t>
      </w:r>
      <w:r w:rsidRPr="008C54A3">
        <w:t xml:space="preserve"> de ressources </w:t>
      </w:r>
      <w:r>
        <w:t>phytogénétiques</w:t>
      </w:r>
      <w:r w:rsidRPr="008C54A3">
        <w:t xml:space="preserve"> pour un groupe d’espèce</w:t>
      </w:r>
      <w:r>
        <w:t>s</w:t>
      </w:r>
      <w:r w:rsidRPr="008C54A3">
        <w:t xml:space="preserve"> donnée</w:t>
      </w:r>
      <w:r>
        <w:t>s</w:t>
      </w:r>
      <w:r w:rsidRPr="008C54A3">
        <w:t xml:space="preserve">. La contribution de chaque partenaire peut être </w:t>
      </w:r>
      <w:r>
        <w:t>plus ou moins importante</w:t>
      </w:r>
      <w:r w:rsidRPr="008C54A3">
        <w:t xml:space="preserve"> mais doit être reconnue comme significative par le réseau sur des critères définis dans le règlement intérieur d</w:t>
      </w:r>
      <w:r>
        <w:t>u réseau</w:t>
      </w:r>
      <w:r w:rsidRPr="008C54A3">
        <w:t>.</w:t>
      </w:r>
    </w:p>
    <w:p w14:paraId="61435888" w14:textId="703CA7D8" w:rsidR="000545E6" w:rsidRPr="008C54A3" w:rsidRDefault="000545E6" w:rsidP="008F7C95">
      <w:pPr>
        <w:jc w:val="both"/>
      </w:pPr>
      <w:r w:rsidRPr="008C54A3">
        <w:rPr>
          <w:u w:val="single"/>
        </w:rPr>
        <w:t>Responsable scientifique</w:t>
      </w:r>
      <w:r w:rsidRPr="008C54A3">
        <w:t xml:space="preserve"> : </w:t>
      </w:r>
      <w:r>
        <w:t>P</w:t>
      </w:r>
      <w:r w:rsidRPr="008C54A3">
        <w:t xml:space="preserve">ersonne </w:t>
      </w:r>
      <w:r>
        <w:t xml:space="preserve">physique </w:t>
      </w:r>
      <w:r w:rsidRPr="008C54A3">
        <w:t>désignée par l</w:t>
      </w:r>
      <w:r>
        <w:t xml:space="preserve">es </w:t>
      </w:r>
      <w:r w:rsidR="00962751">
        <w:t xml:space="preserve">partenaires </w:t>
      </w:r>
      <w:r>
        <w:t>du réseau</w:t>
      </w:r>
      <w:r w:rsidRPr="008C54A3">
        <w:t xml:space="preserve">, en charge de la gestion et du développement des activités scientifiques autour des ressources </w:t>
      </w:r>
      <w:r>
        <w:t>phytogénétiques</w:t>
      </w:r>
      <w:r w:rsidRPr="008C54A3">
        <w:t xml:space="preserve"> conservées dans le réseau de coopération.</w:t>
      </w:r>
    </w:p>
    <w:p w14:paraId="4DE8252B" w14:textId="61FFF79D" w:rsidR="00962751" w:rsidRDefault="000545E6" w:rsidP="008F7C95">
      <w:pPr>
        <w:jc w:val="both"/>
      </w:pPr>
      <w:r w:rsidRPr="008C54A3">
        <w:rPr>
          <w:u w:val="single"/>
        </w:rPr>
        <w:t>Ressources phytogénétiques</w:t>
      </w:r>
      <w:r w:rsidRPr="008C54A3">
        <w:t xml:space="preserve"> : </w:t>
      </w:r>
      <w:r w:rsidR="004C738E">
        <w:t>M</w:t>
      </w:r>
      <w:r>
        <w:t>atériel génétique d’origine végétale ayant une valeur effective ou potentielle pour l’alimentation et l’agriculture (Source TIRPAA)</w:t>
      </w:r>
      <w:r w:rsidRPr="008C54A3">
        <w:t>.</w:t>
      </w:r>
    </w:p>
    <w:p w14:paraId="6FA8374A" w14:textId="3CBA309F" w:rsidR="00553A5B" w:rsidRPr="00A274C5" w:rsidRDefault="00553A5B" w:rsidP="008F7C95">
      <w:pPr>
        <w:jc w:val="both"/>
      </w:pPr>
      <w:r w:rsidRPr="00962751">
        <w:rPr>
          <w:u w:val="single"/>
        </w:rPr>
        <w:t>Système multilatéral</w:t>
      </w:r>
      <w:r>
        <w:t xml:space="preserve"> : </w:t>
      </w:r>
      <w:r w:rsidR="00241D96">
        <w:t>S</w:t>
      </w:r>
      <w:r>
        <w:t>ystème multilatéral établi en vertu de l’</w:t>
      </w:r>
      <w:r w:rsidR="00241D96">
        <w:t>Art</w:t>
      </w:r>
      <w:r>
        <w:t>i</w:t>
      </w:r>
      <w:r w:rsidR="00241D96">
        <w:t>c</w:t>
      </w:r>
      <w:r>
        <w:t>le 10.2 du TIRPAA</w:t>
      </w:r>
      <w:r w:rsidR="00241D96">
        <w:t>.</w:t>
      </w:r>
    </w:p>
    <w:p w14:paraId="235E0294" w14:textId="55D77B3F" w:rsidR="00032ED9" w:rsidRPr="008C54A3" w:rsidRDefault="00032ED9" w:rsidP="008F7C95">
      <w:pPr>
        <w:jc w:val="both"/>
      </w:pPr>
      <w:r w:rsidRPr="00A92DD0">
        <w:rPr>
          <w:u w:val="single"/>
        </w:rPr>
        <w:t>Type</w:t>
      </w:r>
      <w:r w:rsidR="00CC55CD" w:rsidRPr="00A92DD0">
        <w:rPr>
          <w:u w:val="single"/>
        </w:rPr>
        <w:t>s</w:t>
      </w:r>
      <w:r w:rsidRPr="00A92DD0">
        <w:rPr>
          <w:u w:val="single"/>
        </w:rPr>
        <w:t xml:space="preserve"> de partenaire</w:t>
      </w:r>
      <w:r>
        <w:t> : Etablis</w:t>
      </w:r>
      <w:r w:rsidR="00CC55CD">
        <w:t>s</w:t>
      </w:r>
      <w:r>
        <w:t>ement</w:t>
      </w:r>
      <w:r w:rsidR="00CC55CD">
        <w:t xml:space="preserve">s sous statut </w:t>
      </w:r>
      <w:r>
        <w:t xml:space="preserve">public, privé </w:t>
      </w:r>
      <w:r w:rsidR="00C74A24">
        <w:t>ou</w:t>
      </w:r>
      <w:r w:rsidR="00CC55CD">
        <w:t xml:space="preserve"> </w:t>
      </w:r>
      <w:r>
        <w:t>associatif</w:t>
      </w:r>
      <w:r w:rsidR="00962751">
        <w:t>.</w:t>
      </w:r>
    </w:p>
    <w:p w14:paraId="6895A26F" w14:textId="0E4F5AA2" w:rsidR="000545E6" w:rsidRDefault="000545E6" w:rsidP="008F7C95">
      <w:pPr>
        <w:jc w:val="both"/>
      </w:pPr>
      <w:r w:rsidRPr="00237C6E">
        <w:rPr>
          <w:u w:val="single"/>
        </w:rPr>
        <w:t>Variété libre de droit</w:t>
      </w:r>
      <w:r w:rsidRPr="008C54A3">
        <w:t xml:space="preserve"> : Variété </w:t>
      </w:r>
      <w:r>
        <w:t>n’</w:t>
      </w:r>
      <w:r w:rsidR="00962751">
        <w:t>é</w:t>
      </w:r>
      <w:r>
        <w:t>t</w:t>
      </w:r>
      <w:r w:rsidR="00962751">
        <w:t>ant</w:t>
      </w:r>
      <w:r>
        <w:t xml:space="preserve"> plus protégée par un COV</w:t>
      </w:r>
      <w:r w:rsidRPr="008C54A3">
        <w:t xml:space="preserve">, ou </w:t>
      </w:r>
      <w:r>
        <w:t xml:space="preserve">en l’absence d’information relative au COV en provenance de l’obtenteur, </w:t>
      </w:r>
      <w:r w:rsidRPr="008C54A3">
        <w:t>variété inscrite au catalogue français ou européen depuis au moins 29 ans (25 ans de protection + 4</w:t>
      </w:r>
      <w:r>
        <w:t xml:space="preserve"> </w:t>
      </w:r>
      <w:r w:rsidRPr="008C54A3">
        <w:t>ans</w:t>
      </w:r>
      <w:r>
        <w:t xml:space="preserve">) </w:t>
      </w:r>
      <w:r w:rsidR="00962751">
        <w:t>afin de prendre en</w:t>
      </w:r>
      <w:r>
        <w:t xml:space="preserve"> compte </w:t>
      </w:r>
      <w:r w:rsidR="00962751">
        <w:t xml:space="preserve">le </w:t>
      </w:r>
      <w:r>
        <w:t xml:space="preserve">dépôt </w:t>
      </w:r>
      <w:r w:rsidR="00962751">
        <w:t xml:space="preserve">éventuel </w:t>
      </w:r>
      <w:r>
        <w:t xml:space="preserve">d’un titre de propriété dans un pays à l’extérieur de l’Union </w:t>
      </w:r>
      <w:r w:rsidR="00AC6BF1">
        <w:t>e</w:t>
      </w:r>
      <w:r>
        <w:t>uropéenne</w:t>
      </w:r>
      <w:r w:rsidR="00343EB1">
        <w:t>.</w:t>
      </w:r>
      <w:bookmarkEnd w:id="3"/>
    </w:p>
    <w:p w14:paraId="4F855EC8" w14:textId="77777777" w:rsidR="000545E6" w:rsidRDefault="000545E6" w:rsidP="007400A6"/>
    <w:p w14:paraId="4A91EC0F" w14:textId="77777777" w:rsidR="000545E6" w:rsidRDefault="000545E6" w:rsidP="007400A6"/>
    <w:p w14:paraId="5B19C746" w14:textId="77777777" w:rsidR="000545E6" w:rsidRDefault="000545E6" w:rsidP="007400A6"/>
    <w:p w14:paraId="06FEC1BE" w14:textId="77777777" w:rsidR="000545E6" w:rsidRDefault="000545E6" w:rsidP="004F0D2E">
      <w:bookmarkStart w:id="4" w:name="_Toc335128690"/>
    </w:p>
    <w:p w14:paraId="765B4C6B" w14:textId="77777777" w:rsidR="000545E6" w:rsidRDefault="00394F27" w:rsidP="004F0D2E">
      <w:r>
        <w:rPr>
          <w:noProof/>
          <w:lang w:eastAsia="fr-FR"/>
        </w:rPr>
        <w:lastRenderedPageBreak/>
        <w:drawing>
          <wp:inline distT="0" distB="0" distL="0" distR="0" wp14:anchorId="785A621D" wp14:editId="16FDFB43">
            <wp:extent cx="5979795" cy="3990975"/>
            <wp:effectExtent l="0" t="0" r="20955" b="0"/>
            <wp:docPr id="1"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78FA021" w14:textId="77777777" w:rsidR="000545E6" w:rsidRDefault="000545E6" w:rsidP="004F0D2E"/>
    <w:p w14:paraId="4BFEE42F" w14:textId="77777777" w:rsidR="000545E6" w:rsidRDefault="000545E6" w:rsidP="001610B4">
      <w:pPr>
        <w:pStyle w:val="Titregraphique0"/>
      </w:pPr>
      <w:r>
        <w:t xml:space="preserve">Schéma organisationnel du réseau de coopération </w:t>
      </w:r>
      <w:r w:rsidRPr="00CB1161">
        <w:rPr>
          <w:highlight w:val="yellow"/>
        </w:rPr>
        <w:t>« nom du réseau »</w:t>
      </w:r>
    </w:p>
    <w:p w14:paraId="5C35097A" w14:textId="77777777" w:rsidR="000545E6" w:rsidRDefault="000545E6">
      <w:pPr>
        <w:spacing w:before="0" w:after="0" w:line="240" w:lineRule="auto"/>
        <w:rPr>
          <w:iCs/>
          <w:caps/>
          <w:spacing w:val="15"/>
          <w:sz w:val="22"/>
        </w:rPr>
      </w:pPr>
      <w:r>
        <w:br w:type="page"/>
      </w:r>
    </w:p>
    <w:p w14:paraId="79B9820E" w14:textId="289D0817" w:rsidR="000545E6" w:rsidRPr="008C54A3" w:rsidRDefault="000545E6" w:rsidP="001610B4">
      <w:pPr>
        <w:pStyle w:val="Titre1"/>
      </w:pPr>
      <w:bookmarkStart w:id="5" w:name="_Toc335128693"/>
      <w:bookmarkEnd w:id="4"/>
      <w:r>
        <w:lastRenderedPageBreak/>
        <w:t xml:space="preserve">ARTICLE 1 </w:t>
      </w:r>
      <w:r w:rsidRPr="008C54A3">
        <w:t xml:space="preserve">Le réseau de </w:t>
      </w:r>
      <w:r w:rsidR="00DC1018">
        <w:t>c</w:t>
      </w:r>
      <w:r w:rsidRPr="008C54A3">
        <w:t xml:space="preserve">oopération  </w:t>
      </w:r>
      <w:bookmarkEnd w:id="5"/>
    </w:p>
    <w:p w14:paraId="5CBF5323" w14:textId="2B4C3086" w:rsidR="000545E6" w:rsidRPr="008C54A3" w:rsidRDefault="000545E6" w:rsidP="00897A0E">
      <w:pPr>
        <w:jc w:val="both"/>
      </w:pPr>
      <w:bookmarkStart w:id="6" w:name="_Hlk61012350"/>
      <w:r>
        <w:t xml:space="preserve">Le </w:t>
      </w:r>
      <w:r w:rsidRPr="001C656B">
        <w:t>réseau de coopération</w:t>
      </w:r>
      <w:r w:rsidR="00343EB1">
        <w:t>,</w:t>
      </w:r>
      <w:r w:rsidRPr="001C656B">
        <w:t xml:space="preserve"> associant d</w:t>
      </w:r>
      <w:r>
        <w:t>ifférents</w:t>
      </w:r>
      <w:r w:rsidRPr="001C656B">
        <w:t xml:space="preserve"> partenaires </w:t>
      </w:r>
      <w:r>
        <w:t xml:space="preserve">intéressés à un même groupe d’espèces, </w:t>
      </w:r>
      <w:r w:rsidRPr="001C656B">
        <w:t xml:space="preserve">est </w:t>
      </w:r>
      <w:r>
        <w:t xml:space="preserve">constitué selon les règles établies </w:t>
      </w:r>
      <w:r w:rsidRPr="001C656B">
        <w:t xml:space="preserve">dans le cadre de la présente </w:t>
      </w:r>
      <w:r w:rsidR="009E78C4">
        <w:t>Charte</w:t>
      </w:r>
      <w:r>
        <w:t xml:space="preserve"> et en applique les règles</w:t>
      </w:r>
      <w:r w:rsidRPr="001C656B">
        <w:t>.</w:t>
      </w:r>
    </w:p>
    <w:p w14:paraId="471DAEEC" w14:textId="77777777" w:rsidR="00343EB1" w:rsidRDefault="000545E6" w:rsidP="00897A0E">
      <w:pPr>
        <w:jc w:val="both"/>
      </w:pPr>
      <w:r>
        <w:t>Le</w:t>
      </w:r>
      <w:r w:rsidRPr="008C54A3">
        <w:t xml:space="preserve"> réseau de coopération est constitué </w:t>
      </w:r>
      <w:r>
        <w:t>par les différents</w:t>
      </w:r>
      <w:r w:rsidRPr="008C54A3">
        <w:t xml:space="preserve"> partenaires</w:t>
      </w:r>
      <w:r w:rsidR="00343EB1">
        <w:t>.</w:t>
      </w:r>
    </w:p>
    <w:p w14:paraId="32E54FE4" w14:textId="6CE22F05" w:rsidR="000545E6" w:rsidRPr="008C54A3" w:rsidRDefault="00343EB1" w:rsidP="00897A0E">
      <w:pPr>
        <w:jc w:val="both"/>
      </w:pPr>
      <w:r>
        <w:t>Il</w:t>
      </w:r>
      <w:r w:rsidR="000545E6">
        <w:t xml:space="preserve"> est doté </w:t>
      </w:r>
      <w:r w:rsidR="000545E6" w:rsidRPr="008C54A3">
        <w:t>d’une cellule de coordination et</w:t>
      </w:r>
      <w:r w:rsidR="000545E6">
        <w:t xml:space="preserve"> </w:t>
      </w:r>
      <w:r w:rsidR="000545E6" w:rsidRPr="008C54A3">
        <w:t>d’un règlement intérieur propre</w:t>
      </w:r>
      <w:r w:rsidR="000545E6">
        <w:t>.</w:t>
      </w:r>
    </w:p>
    <w:p w14:paraId="2236A011" w14:textId="67062D7D" w:rsidR="000545E6" w:rsidRPr="008C54A3" w:rsidRDefault="000545E6" w:rsidP="00897A0E">
      <w:pPr>
        <w:jc w:val="both"/>
        <w:rPr>
          <w:b/>
        </w:rPr>
      </w:pPr>
      <w:r w:rsidRPr="008C54A3">
        <w:t>L’objectif premier d</w:t>
      </w:r>
      <w:r>
        <w:t>u</w:t>
      </w:r>
      <w:r w:rsidRPr="008C54A3">
        <w:t xml:space="preserve"> réseau de coopération</w:t>
      </w:r>
      <w:r>
        <w:t xml:space="preserve"> </w:t>
      </w:r>
      <w:r w:rsidRPr="008C54A3">
        <w:t>est de mettre à disposition de l’Etat (</w:t>
      </w:r>
      <w:r w:rsidR="00CC169A">
        <w:t>L</w:t>
      </w:r>
      <w:r w:rsidR="00466445">
        <w:t xml:space="preserve">oi </w:t>
      </w:r>
      <w:r w:rsidR="00CC169A">
        <w:t>n°</w:t>
      </w:r>
      <w:r w:rsidR="00466445">
        <w:t xml:space="preserve">2011-1843 sur la conservation des ressources </w:t>
      </w:r>
      <w:r w:rsidR="00CC169A">
        <w:t>phyto</w:t>
      </w:r>
      <w:r w:rsidR="00466445">
        <w:t xml:space="preserve">génétiques françaises et son décret d’application </w:t>
      </w:r>
      <w:r w:rsidR="00CC169A">
        <w:t>n°</w:t>
      </w:r>
      <w:r w:rsidR="00466445">
        <w:t>2015-1731</w:t>
      </w:r>
      <w:r w:rsidRPr="008C54A3">
        <w:t xml:space="preserve">) une collection nationale de </w:t>
      </w:r>
      <w:r w:rsidR="00BB6876">
        <w:t>r</w:t>
      </w:r>
      <w:r w:rsidRPr="008C54A3">
        <w:t xml:space="preserve">essources </w:t>
      </w:r>
      <w:r w:rsidR="00BB6876">
        <w:t>p</w:t>
      </w:r>
      <w:r>
        <w:t>hytog</w:t>
      </w:r>
      <w:r w:rsidRPr="008C54A3">
        <w:t xml:space="preserve">énétiques </w:t>
      </w:r>
      <w:r>
        <w:t xml:space="preserve">pour l’espèce ou le groupe d’espèces du réseau considéré </w:t>
      </w:r>
      <w:r w:rsidRPr="008C54A3">
        <w:t xml:space="preserve">ainsi que les données </w:t>
      </w:r>
      <w:bookmarkStart w:id="7" w:name="_GoBack"/>
      <w:bookmarkEnd w:id="7"/>
      <w:proofErr w:type="gramStart"/>
      <w:r w:rsidRPr="008C54A3">
        <w:t>passeport associées</w:t>
      </w:r>
      <w:proofErr w:type="gramEnd"/>
      <w:r w:rsidRPr="008C54A3">
        <w:t xml:space="preserve">, selon les modalités adoptées dans </w:t>
      </w:r>
      <w:r>
        <w:t>son</w:t>
      </w:r>
      <w:r w:rsidRPr="008C54A3">
        <w:t xml:space="preserve"> règlement intérieur</w:t>
      </w:r>
      <w:r>
        <w:t xml:space="preserve"> propre</w:t>
      </w:r>
      <w:r w:rsidRPr="008C54A3">
        <w:t>.</w:t>
      </w:r>
    </w:p>
    <w:p w14:paraId="24A77588" w14:textId="77777777" w:rsidR="000545E6" w:rsidRPr="008C54A3" w:rsidRDefault="000545E6" w:rsidP="00897A0E">
      <w:pPr>
        <w:jc w:val="both"/>
      </w:pPr>
      <w:r w:rsidRPr="008C54A3">
        <w:t>Il doit également :</w:t>
      </w:r>
    </w:p>
    <w:p w14:paraId="4754B594" w14:textId="04D89E10" w:rsidR="000545E6" w:rsidRPr="008C54A3" w:rsidRDefault="0062490F" w:rsidP="00402F62">
      <w:pPr>
        <w:pStyle w:val="corpsdetexte20"/>
      </w:pPr>
      <w:r w:rsidRPr="008C54A3">
        <w:t>Coordonner</w:t>
      </w:r>
      <w:r w:rsidR="000545E6" w:rsidRPr="008C54A3">
        <w:t xml:space="preserve"> la mise en place et la gestion d’une collection de réseau de </w:t>
      </w:r>
      <w:r w:rsidR="001A240E">
        <w:t>r</w:t>
      </w:r>
      <w:r w:rsidR="000545E6" w:rsidRPr="008C54A3">
        <w:t xml:space="preserve">essources </w:t>
      </w:r>
      <w:r w:rsidR="00B16E9F">
        <w:t>p</w:t>
      </w:r>
      <w:r w:rsidR="000545E6">
        <w:t xml:space="preserve">hytogénétiques, </w:t>
      </w:r>
      <w:r w:rsidR="001A240E">
        <w:t>le cas échéant</w:t>
      </w:r>
      <w:r w:rsidR="0013629F">
        <w:t xml:space="preserve"> </w:t>
      </w:r>
      <w:r w:rsidR="000545E6">
        <w:t>;</w:t>
      </w:r>
    </w:p>
    <w:p w14:paraId="17C6BA12" w14:textId="4018A5DB" w:rsidR="000545E6" w:rsidRPr="008C54A3" w:rsidRDefault="0062490F" w:rsidP="00402F62">
      <w:pPr>
        <w:pStyle w:val="corpsdetexte20"/>
      </w:pPr>
      <w:r>
        <w:t>Assurer</w:t>
      </w:r>
      <w:r w:rsidR="000545E6" w:rsidRPr="008C54A3">
        <w:t xml:space="preserve"> la </w:t>
      </w:r>
      <w:r w:rsidR="000545E6">
        <w:t xml:space="preserve">caractérisation, la </w:t>
      </w:r>
      <w:r w:rsidR="000545E6" w:rsidRPr="008C54A3">
        <w:t xml:space="preserve">multiplication, la conservation et la </w:t>
      </w:r>
      <w:r w:rsidR="00AE0433">
        <w:t>mise à disposition</w:t>
      </w:r>
      <w:r w:rsidR="000545E6" w:rsidRPr="008C54A3">
        <w:t xml:space="preserve"> de l’ensemble des </w:t>
      </w:r>
      <w:r w:rsidR="00BB6876">
        <w:t>r</w:t>
      </w:r>
      <w:r w:rsidR="000545E6" w:rsidRPr="008C54A3">
        <w:t xml:space="preserve">essources </w:t>
      </w:r>
      <w:r w:rsidR="00BB6876">
        <w:t>p</w:t>
      </w:r>
      <w:r w:rsidR="000545E6">
        <w:t>hytogénétiques</w:t>
      </w:r>
      <w:r w:rsidR="000545E6" w:rsidRPr="008C54A3">
        <w:t xml:space="preserve"> référencées au sein des différentes collections</w:t>
      </w:r>
      <w:r w:rsidR="000545E6">
        <w:t xml:space="preserve"> et la gestion des données associées ;</w:t>
      </w:r>
    </w:p>
    <w:p w14:paraId="3DDD0D12" w14:textId="55262F16" w:rsidR="000545E6" w:rsidRPr="008C54A3" w:rsidRDefault="0062490F" w:rsidP="00402F62">
      <w:pPr>
        <w:pStyle w:val="corpsdetexte20"/>
      </w:pPr>
      <w:r>
        <w:t>A</w:t>
      </w:r>
      <w:r w:rsidR="000545E6" w:rsidRPr="008C54A3">
        <w:t>ssurer la</w:t>
      </w:r>
      <w:r w:rsidR="000545E6" w:rsidRPr="008C54A3">
        <w:rPr>
          <w:color w:val="FF0000"/>
        </w:rPr>
        <w:t xml:space="preserve"> </w:t>
      </w:r>
      <w:r w:rsidR="000545E6" w:rsidRPr="008C54A3">
        <w:t>représentation européenne et internationale du réseau de coopération</w:t>
      </w:r>
      <w:r w:rsidR="001A240E">
        <w:t xml:space="preserve">, </w:t>
      </w:r>
    </w:p>
    <w:p w14:paraId="644B3EC8" w14:textId="63707904" w:rsidR="000545E6" w:rsidRPr="008C54A3" w:rsidRDefault="0062490F" w:rsidP="00402F62">
      <w:pPr>
        <w:pStyle w:val="corpsdetexte20"/>
      </w:pPr>
      <w:r w:rsidRPr="008C54A3">
        <w:t>Éditer</w:t>
      </w:r>
      <w:r w:rsidR="000545E6" w:rsidRPr="008C54A3">
        <w:t xml:space="preserve"> et diffuser périodiquement le répertoire des ressources de la </w:t>
      </w:r>
      <w:r w:rsidR="0013629F">
        <w:t>c</w:t>
      </w:r>
      <w:r w:rsidR="0013629F" w:rsidRPr="008C54A3">
        <w:t xml:space="preserve">ollection </w:t>
      </w:r>
      <w:r w:rsidR="000545E6" w:rsidRPr="008C54A3">
        <w:t>nationale pour les espèces gérées dans le cadre du réseau de coopération ;</w:t>
      </w:r>
    </w:p>
    <w:p w14:paraId="35B4774B" w14:textId="436E7D09" w:rsidR="000545E6" w:rsidRDefault="0062490F" w:rsidP="00402F62">
      <w:pPr>
        <w:pStyle w:val="corpsdetexte20"/>
      </w:pPr>
      <w:r w:rsidRPr="008C54A3">
        <w:t>E</w:t>
      </w:r>
      <w:r w:rsidR="000545E6" w:rsidRPr="008C54A3">
        <w:t xml:space="preserve">tablir annuellement un état des échanges de </w:t>
      </w:r>
      <w:r w:rsidR="0004123A">
        <w:t>r</w:t>
      </w:r>
      <w:r w:rsidR="000545E6" w:rsidRPr="008C54A3">
        <w:t xml:space="preserve">essources </w:t>
      </w:r>
      <w:r w:rsidR="0004123A">
        <w:t>p</w:t>
      </w:r>
      <w:r w:rsidR="000545E6">
        <w:t>hytogénétiques</w:t>
      </w:r>
      <w:r w:rsidR="000545E6" w:rsidRPr="008C54A3">
        <w:t xml:space="preserve"> à l’intérieur et à l’extérieur du réseau </w:t>
      </w:r>
      <w:r w:rsidR="000545E6">
        <w:t>de collaboration</w:t>
      </w:r>
      <w:r w:rsidR="00D33514">
        <w:t xml:space="preserve"> et conserver les documents de traçabilité liés</w:t>
      </w:r>
      <w:r w:rsidR="000545E6">
        <w:t xml:space="preserve"> </w:t>
      </w:r>
      <w:r w:rsidR="000545E6" w:rsidRPr="008C54A3">
        <w:t xml:space="preserve">en </w:t>
      </w:r>
      <w:r w:rsidR="00D33514">
        <w:t xml:space="preserve">suivant les règles </w:t>
      </w:r>
      <w:r w:rsidR="000545E6" w:rsidRPr="008C54A3">
        <w:t xml:space="preserve">de </w:t>
      </w:r>
      <w:r w:rsidRPr="008C54A3">
        <w:t xml:space="preserve">confidentialité </w:t>
      </w:r>
      <w:r>
        <w:t>stipulées</w:t>
      </w:r>
      <w:r w:rsidR="000545E6">
        <w:t xml:space="preserve"> dans son</w:t>
      </w:r>
      <w:r w:rsidR="000545E6" w:rsidRPr="008C54A3">
        <w:t xml:space="preserve"> règlement </w:t>
      </w:r>
      <w:r w:rsidR="000545E6">
        <w:t>intérieur</w:t>
      </w:r>
      <w:r w:rsidR="000545E6" w:rsidRPr="008C54A3">
        <w:t>.</w:t>
      </w:r>
    </w:p>
    <w:p w14:paraId="67513CA7" w14:textId="77777777" w:rsidR="000545E6" w:rsidRPr="008C54A3" w:rsidRDefault="000545E6" w:rsidP="00402F62">
      <w:pPr>
        <w:pStyle w:val="corpsdetexte20"/>
        <w:numPr>
          <w:ilvl w:val="0"/>
          <w:numId w:val="0"/>
        </w:numPr>
      </w:pPr>
    </w:p>
    <w:p w14:paraId="3290CCA7" w14:textId="77777777" w:rsidR="000545E6" w:rsidRDefault="000545E6" w:rsidP="00402F62">
      <w:pPr>
        <w:pStyle w:val="Corpsdetexte2"/>
        <w:numPr>
          <w:ilvl w:val="0"/>
          <w:numId w:val="0"/>
        </w:numPr>
      </w:pPr>
      <w:r w:rsidRPr="008C54A3">
        <w:t xml:space="preserve">L’engagement de participer </w:t>
      </w:r>
      <w:r>
        <w:t xml:space="preserve">à un </w:t>
      </w:r>
      <w:r w:rsidRPr="008C54A3">
        <w:t xml:space="preserve">réseau </w:t>
      </w:r>
      <w:r>
        <w:t xml:space="preserve">de coopération </w:t>
      </w:r>
      <w:r w:rsidRPr="008C54A3">
        <w:t>est volontaire et sans limite de durée.</w:t>
      </w:r>
    </w:p>
    <w:p w14:paraId="7807F16A" w14:textId="28184D25" w:rsidR="000545E6" w:rsidRPr="008C54A3" w:rsidRDefault="000545E6" w:rsidP="00402F62">
      <w:pPr>
        <w:pStyle w:val="Corpsdetexte2"/>
        <w:numPr>
          <w:ilvl w:val="0"/>
          <w:numId w:val="0"/>
        </w:numPr>
      </w:pPr>
      <w:r w:rsidRPr="008C54A3">
        <w:t xml:space="preserve">Les conditions d’engagement ou de retrait sont précisées dans l’article </w:t>
      </w:r>
      <w:r w:rsidR="00343EB1">
        <w:t>4</w:t>
      </w:r>
      <w:r w:rsidR="00343EB1" w:rsidRPr="008C54A3">
        <w:t xml:space="preserve"> </w:t>
      </w:r>
      <w:r w:rsidRPr="008C54A3">
        <w:t xml:space="preserve">de </w:t>
      </w:r>
      <w:r>
        <w:t xml:space="preserve">la présente </w:t>
      </w:r>
      <w:r w:rsidR="009E78C4">
        <w:t>Charte</w:t>
      </w:r>
      <w:r w:rsidRPr="008C54A3">
        <w:t>.</w:t>
      </w:r>
    </w:p>
    <w:p w14:paraId="63C56C09" w14:textId="2B3C7355" w:rsidR="000545E6" w:rsidRPr="008C54A3" w:rsidRDefault="000545E6" w:rsidP="00897A0E">
      <w:pPr>
        <w:jc w:val="both"/>
      </w:pPr>
      <w:r w:rsidRPr="008C54A3">
        <w:t>Les partenaires d</w:t>
      </w:r>
      <w:r>
        <w:t xml:space="preserve">e chaque </w:t>
      </w:r>
      <w:r w:rsidRPr="008C54A3">
        <w:t xml:space="preserve">réseau </w:t>
      </w:r>
      <w:r>
        <w:t xml:space="preserve">de coopération </w:t>
      </w:r>
      <w:r w:rsidRPr="008C54A3">
        <w:t xml:space="preserve">acceptent de verser des </w:t>
      </w:r>
      <w:r w:rsidR="001A240E">
        <w:t>r</w:t>
      </w:r>
      <w:r w:rsidRPr="008C54A3">
        <w:t xml:space="preserve">essources </w:t>
      </w:r>
      <w:r w:rsidR="00780E44">
        <w:t>p</w:t>
      </w:r>
      <w:r w:rsidRPr="008C54A3">
        <w:t xml:space="preserve">hytogénétiques dans </w:t>
      </w:r>
      <w:r w:rsidR="00A466D5" w:rsidRPr="008C54A3">
        <w:t>les collections nationales</w:t>
      </w:r>
      <w:r w:rsidRPr="008C54A3">
        <w:t xml:space="preserve"> et de réseau, mais aussi de participer à leur multiplication, leur conservation, leur caractérisation</w:t>
      </w:r>
      <w:r w:rsidR="00D61C19">
        <w:t xml:space="preserve"> leur valorisation</w:t>
      </w:r>
      <w:r w:rsidR="00343EB1">
        <w:t xml:space="preserve"> et/ou leur mise à disposition,</w:t>
      </w:r>
      <w:r w:rsidR="00343EB1" w:rsidRPr="008C54A3">
        <w:t xml:space="preserve"> </w:t>
      </w:r>
      <w:r w:rsidRPr="008C54A3">
        <w:t>selon les règles définies dans le règlement intérieur.</w:t>
      </w:r>
    </w:p>
    <w:p w14:paraId="27CE9147" w14:textId="5A4EDB00" w:rsidR="000545E6" w:rsidRPr="008C54A3" w:rsidRDefault="00A466D5" w:rsidP="00897A0E">
      <w:pPr>
        <w:jc w:val="both"/>
      </w:pPr>
      <w:r w:rsidRPr="008C54A3">
        <w:t>Ces collections nationales</w:t>
      </w:r>
      <w:r w:rsidR="000545E6" w:rsidRPr="008C54A3">
        <w:t xml:space="preserve"> et de r</w:t>
      </w:r>
      <w:r w:rsidR="000545E6">
        <w:t>é</w:t>
      </w:r>
      <w:r w:rsidR="000545E6" w:rsidRPr="008C54A3">
        <w:t>seau sont définies, identifiées, répertoriées, localisées et disponibles selon leurs critères propres, dans le règlement intérieur afférent.</w:t>
      </w:r>
      <w:r w:rsidR="000545E6" w:rsidRPr="008C54A3">
        <w:rPr>
          <w:color w:val="FF0000"/>
        </w:rPr>
        <w:t xml:space="preserve"> </w:t>
      </w:r>
    </w:p>
    <w:p w14:paraId="3AA81BDF" w14:textId="77777777" w:rsidR="000545E6" w:rsidRDefault="000545E6" w:rsidP="00897A0E">
      <w:pPr>
        <w:jc w:val="both"/>
      </w:pPr>
      <w:r w:rsidRPr="008C54A3">
        <w:t xml:space="preserve">Les modalités techniques </w:t>
      </w:r>
      <w:r>
        <w:t xml:space="preserve">relatives aux </w:t>
      </w:r>
      <w:r w:rsidRPr="008C54A3">
        <w:t>activités d</w:t>
      </w:r>
      <w:r>
        <w:t>u</w:t>
      </w:r>
      <w:r w:rsidRPr="008C54A3">
        <w:t xml:space="preserve"> </w:t>
      </w:r>
      <w:r>
        <w:t>réseau</w:t>
      </w:r>
      <w:r w:rsidRPr="008C54A3">
        <w:t xml:space="preserve"> sont décrites dans</w:t>
      </w:r>
      <w:r>
        <w:t xml:space="preserve"> le</w:t>
      </w:r>
      <w:r w:rsidRPr="008C54A3">
        <w:t xml:space="preserve"> règlement intérieur afférent</w:t>
      </w:r>
      <w:r>
        <w:t>.</w:t>
      </w:r>
    </w:p>
    <w:p w14:paraId="5E421400" w14:textId="1DADF18F" w:rsidR="000545E6" w:rsidRPr="008C54A3" w:rsidRDefault="000545E6" w:rsidP="00B7314D">
      <w:pPr>
        <w:pStyle w:val="Titre1"/>
      </w:pPr>
      <w:bookmarkStart w:id="8" w:name="_Toc335128694"/>
      <w:bookmarkEnd w:id="6"/>
      <w:r>
        <w:t xml:space="preserve">ARTICLE 2 </w:t>
      </w:r>
      <w:r w:rsidRPr="008C54A3">
        <w:t>Identification des partenaires d</w:t>
      </w:r>
      <w:r>
        <w:t xml:space="preserve">u </w:t>
      </w:r>
      <w:r w:rsidRPr="008C54A3">
        <w:t>réseau</w:t>
      </w:r>
      <w:bookmarkEnd w:id="8"/>
    </w:p>
    <w:p w14:paraId="2806239C" w14:textId="120D3910" w:rsidR="000545E6" w:rsidRPr="008C54A3" w:rsidRDefault="000545E6" w:rsidP="00CF3A43">
      <w:pPr>
        <w:jc w:val="both"/>
      </w:pPr>
      <w:bookmarkStart w:id="9" w:name="_Hlk61012750"/>
      <w:r w:rsidRPr="008C54A3">
        <w:t xml:space="preserve">Les partenaires </w:t>
      </w:r>
      <w:r>
        <w:t xml:space="preserve">doivent avoir </w:t>
      </w:r>
      <w:r w:rsidRPr="008C54A3">
        <w:t xml:space="preserve">une activité </w:t>
      </w:r>
      <w:r>
        <w:t>leur permettant</w:t>
      </w:r>
      <w:r w:rsidRPr="008C54A3">
        <w:t xml:space="preserve"> d’être acteur d’au moins une des activités du réseau</w:t>
      </w:r>
      <w:r w:rsidR="00FF19DC">
        <w:t> :</w:t>
      </w:r>
      <w:r w:rsidR="00466445">
        <w:t xml:space="preserve"> </w:t>
      </w:r>
      <w:r w:rsidRPr="008C54A3">
        <w:t>caractérisation, multiplication, conservation</w:t>
      </w:r>
      <w:r w:rsidR="00343EB1">
        <w:t xml:space="preserve">, </w:t>
      </w:r>
      <w:r w:rsidR="00AE0433">
        <w:t>mise à disposition</w:t>
      </w:r>
      <w:r w:rsidR="00343EB1">
        <w:t xml:space="preserve"> ou valorisation</w:t>
      </w:r>
      <w:r w:rsidR="00FF19DC">
        <w:t>, en plus de l’introduction potentielle de ressources phytogénétiques</w:t>
      </w:r>
      <w:r w:rsidR="0004123A">
        <w:t>.</w:t>
      </w:r>
    </w:p>
    <w:bookmarkEnd w:id="9"/>
    <w:p w14:paraId="0E90E8D3" w14:textId="70A81E8F" w:rsidR="000545E6" w:rsidRPr="008C54A3" w:rsidRDefault="000545E6" w:rsidP="00DF3ED4">
      <w:r w:rsidRPr="008C54A3">
        <w:t xml:space="preserve">Chaque partenaire </w:t>
      </w:r>
      <w:r>
        <w:t xml:space="preserve">doit </w:t>
      </w:r>
      <w:r w:rsidRPr="008C54A3">
        <w:t>formalis</w:t>
      </w:r>
      <w:r>
        <w:t>er</w:t>
      </w:r>
      <w:r w:rsidRPr="008C54A3">
        <w:t xml:space="preserve"> sa participation au réseau</w:t>
      </w:r>
      <w:r>
        <w:t xml:space="preserve"> de coopération</w:t>
      </w:r>
      <w:r w:rsidRPr="008C54A3">
        <w:t xml:space="preserve"> au travers</w:t>
      </w:r>
      <w:r>
        <w:t xml:space="preserve"> de</w:t>
      </w:r>
      <w:r w:rsidRPr="008C54A3">
        <w:t xml:space="preserve"> « la fiche d’engagement au sein du réseau </w:t>
      </w:r>
      <w:r>
        <w:t xml:space="preserve">de </w:t>
      </w:r>
      <w:r w:rsidR="0062490F" w:rsidRPr="008C54A3">
        <w:t>coopération </w:t>
      </w:r>
      <w:r w:rsidR="0062490F">
        <w:t>«</w:t>
      </w:r>
      <w:r w:rsidRPr="00036299">
        <w:rPr>
          <w:highlight w:val="yellow"/>
        </w:rPr>
        <w:t> nom du réseau »</w:t>
      </w:r>
      <w:r w:rsidR="007144A9">
        <w:t> »</w:t>
      </w:r>
      <w:r w:rsidRPr="008C54A3">
        <w:t xml:space="preserve"> (Annexe </w:t>
      </w:r>
      <w:r>
        <w:t>3</w:t>
      </w:r>
      <w:r w:rsidR="00343EB1">
        <w:t xml:space="preserve"> </w:t>
      </w:r>
      <w:r w:rsidR="00D139E9">
        <w:t>d</w:t>
      </w:r>
      <w:r w:rsidR="00343EB1">
        <w:t xml:space="preserve">e la </w:t>
      </w:r>
      <w:r w:rsidR="009E78C4">
        <w:t>Charte</w:t>
      </w:r>
      <w:r w:rsidRPr="008C54A3">
        <w:t>).</w:t>
      </w:r>
    </w:p>
    <w:p w14:paraId="68408F43" w14:textId="03A4553C" w:rsidR="000545E6" w:rsidRPr="008C54A3" w:rsidRDefault="000545E6" w:rsidP="00DF3ED4">
      <w:bookmarkStart w:id="10" w:name="_Hlk61012763"/>
      <w:r w:rsidRPr="008C54A3">
        <w:lastRenderedPageBreak/>
        <w:t>L</w:t>
      </w:r>
      <w:r>
        <w:t>es</w:t>
      </w:r>
      <w:r w:rsidRPr="008C54A3">
        <w:t xml:space="preserve"> partenaires </w:t>
      </w:r>
      <w:r>
        <w:t xml:space="preserve">sont listés </w:t>
      </w:r>
      <w:r w:rsidRPr="008C54A3">
        <w:t xml:space="preserve">en Annexe </w:t>
      </w:r>
      <w:r>
        <w:t>2</w:t>
      </w:r>
      <w:r w:rsidR="00343EB1">
        <w:t xml:space="preserve"> de la </w:t>
      </w:r>
      <w:r w:rsidR="009E78C4">
        <w:t>Charte</w:t>
      </w:r>
      <w:r>
        <w:t xml:space="preserve">. Partie intégrante de la présente </w:t>
      </w:r>
      <w:r w:rsidR="009E78C4">
        <w:t>Charte</w:t>
      </w:r>
      <w:r>
        <w:t>,</w:t>
      </w:r>
      <w:r w:rsidRPr="008C54A3">
        <w:t xml:space="preserve"> </w:t>
      </w:r>
      <w:r>
        <w:t xml:space="preserve">cette liste est </w:t>
      </w:r>
      <w:r w:rsidRPr="008C54A3">
        <w:t>non limitative et peut être révisée annuellement par l’ensemble des partenaires</w:t>
      </w:r>
      <w:r>
        <w:t xml:space="preserve"> lors de l’Assemblée </w:t>
      </w:r>
      <w:r w:rsidR="001A240E">
        <w:t>G</w:t>
      </w:r>
      <w:r>
        <w:t>énérale</w:t>
      </w:r>
      <w:r w:rsidR="00343EB1">
        <w:t xml:space="preserve"> (AG)</w:t>
      </w:r>
      <w:r>
        <w:t>.</w:t>
      </w:r>
      <w:r w:rsidR="00A3622C">
        <w:t xml:space="preserve"> </w:t>
      </w:r>
    </w:p>
    <w:bookmarkEnd w:id="10"/>
    <w:p w14:paraId="0FC4E86A" w14:textId="52668BAE" w:rsidR="000545E6" w:rsidRPr="008C54A3" w:rsidRDefault="000545E6" w:rsidP="00C9163A">
      <w:pPr>
        <w:pStyle w:val="Titre1"/>
      </w:pPr>
      <w:r w:rsidRPr="008C54A3">
        <w:t> </w:t>
      </w:r>
      <w:bookmarkStart w:id="11" w:name="_Toc335128697"/>
      <w:r>
        <w:t>ARTICLE 3 Gouvernance</w:t>
      </w:r>
      <w:r w:rsidRPr="008C54A3">
        <w:t xml:space="preserve"> </w:t>
      </w:r>
      <w:r w:rsidR="00DC1018">
        <w:t>du réseau de coopération</w:t>
      </w:r>
      <w:r w:rsidRPr="008C54A3">
        <w:t xml:space="preserve"> </w:t>
      </w:r>
      <w:bookmarkEnd w:id="11"/>
    </w:p>
    <w:p w14:paraId="1014F3A4" w14:textId="77777777" w:rsidR="001B7B46" w:rsidRDefault="001B7B46" w:rsidP="008222CD">
      <w:pPr>
        <w:pStyle w:val="Corpsdetexte"/>
        <w:rPr>
          <w:u w:val="single"/>
        </w:rPr>
      </w:pPr>
    </w:p>
    <w:p w14:paraId="0ED398D9" w14:textId="77777777" w:rsidR="000545E6" w:rsidRPr="0079038F" w:rsidRDefault="000545E6" w:rsidP="008222CD">
      <w:pPr>
        <w:pStyle w:val="Corpsdetexte"/>
        <w:rPr>
          <w:u w:val="single"/>
        </w:rPr>
      </w:pPr>
      <w:bookmarkStart w:id="12" w:name="_Hlk61012811"/>
      <w:r w:rsidRPr="0079038F">
        <w:rPr>
          <w:u w:val="single"/>
        </w:rPr>
        <w:t>3.</w:t>
      </w:r>
      <w:r>
        <w:rPr>
          <w:u w:val="single"/>
        </w:rPr>
        <w:t>1</w:t>
      </w:r>
      <w:r w:rsidRPr="0079038F">
        <w:rPr>
          <w:u w:val="single"/>
        </w:rPr>
        <w:t xml:space="preserve"> Cellule de coordination</w:t>
      </w:r>
    </w:p>
    <w:p w14:paraId="669B6E22" w14:textId="77777777" w:rsidR="000545E6" w:rsidRPr="009B3595" w:rsidRDefault="000545E6" w:rsidP="008222CD">
      <w:pPr>
        <w:jc w:val="both"/>
        <w:rPr>
          <w:u w:val="single"/>
        </w:rPr>
      </w:pPr>
      <w:r w:rsidRPr="009B3595">
        <w:rPr>
          <w:u w:val="single"/>
        </w:rPr>
        <w:t>3.1.1 Composition</w:t>
      </w:r>
    </w:p>
    <w:p w14:paraId="73DCFC1E" w14:textId="5F61DB5F" w:rsidR="000545E6" w:rsidRDefault="0062490F" w:rsidP="008222CD">
      <w:pPr>
        <w:pStyle w:val="corpsdetexte20"/>
      </w:pPr>
      <w:r w:rsidRPr="008C54A3">
        <w:t>L’animateur</w:t>
      </w:r>
      <w:r w:rsidR="000545E6" w:rsidRPr="008C54A3">
        <w:t xml:space="preserve"> du réseau </w:t>
      </w:r>
      <w:r w:rsidR="000545E6">
        <w:t xml:space="preserve">de </w:t>
      </w:r>
      <w:r w:rsidR="000545E6" w:rsidRPr="008C54A3">
        <w:t>coopération</w:t>
      </w:r>
      <w:r w:rsidR="00343EB1">
        <w:t> ;</w:t>
      </w:r>
    </w:p>
    <w:p w14:paraId="7FC10F12" w14:textId="05EC237E" w:rsidR="000545E6" w:rsidRPr="008C54A3" w:rsidRDefault="0062490F" w:rsidP="008222CD">
      <w:pPr>
        <w:pStyle w:val="corpsdetexte20"/>
      </w:pPr>
      <w:r w:rsidRPr="008C54A3">
        <w:t>Le</w:t>
      </w:r>
      <w:r w:rsidR="000545E6">
        <w:t xml:space="preserve"> partenaire</w:t>
      </w:r>
      <w:r w:rsidR="000545E6" w:rsidRPr="008C54A3">
        <w:t xml:space="preserve"> </w:t>
      </w:r>
      <w:r w:rsidR="000545E6">
        <w:t xml:space="preserve">en charge de la conservation et de la </w:t>
      </w:r>
      <w:r w:rsidR="00AE0433">
        <w:t>mise à disposition</w:t>
      </w:r>
      <w:r w:rsidR="000545E6">
        <w:t xml:space="preserve"> de la collection nationale et de la collection de réseau (si elle existe)</w:t>
      </w:r>
      <w:r w:rsidR="00343EB1">
        <w:t> ;</w:t>
      </w:r>
    </w:p>
    <w:p w14:paraId="2C6C0F44" w14:textId="405ED43D" w:rsidR="000545E6" w:rsidRPr="008C54A3" w:rsidRDefault="0062490F" w:rsidP="008222CD">
      <w:pPr>
        <w:pStyle w:val="corpsdetexte20"/>
      </w:pPr>
      <w:r w:rsidRPr="008C54A3">
        <w:t>Le</w:t>
      </w:r>
      <w:r w:rsidR="000545E6" w:rsidRPr="008C54A3">
        <w:t xml:space="preserve"> responsable scientifique du réseau </w:t>
      </w:r>
      <w:r w:rsidR="000545E6">
        <w:t xml:space="preserve">de </w:t>
      </w:r>
      <w:r w:rsidR="000545E6" w:rsidRPr="008C54A3">
        <w:t>coopération</w:t>
      </w:r>
      <w:r w:rsidR="00343EB1">
        <w:t> ;</w:t>
      </w:r>
    </w:p>
    <w:p w14:paraId="48926291" w14:textId="6F772301" w:rsidR="001A240E" w:rsidRDefault="0062490F" w:rsidP="001A240E">
      <w:pPr>
        <w:pStyle w:val="corpsdetexte20"/>
        <w:tabs>
          <w:tab w:val="clear" w:pos="1774"/>
        </w:tabs>
      </w:pPr>
      <w:r>
        <w:t>Un</w:t>
      </w:r>
      <w:r w:rsidR="000545E6" w:rsidRPr="008C54A3">
        <w:t xml:space="preserve"> représe</w:t>
      </w:r>
      <w:r w:rsidR="000545E6">
        <w:t>ntant par type de partenaires (public, privé, associatif).</w:t>
      </w:r>
    </w:p>
    <w:p w14:paraId="32DC3DBA" w14:textId="77777777" w:rsidR="00406C03" w:rsidRDefault="001A240E" w:rsidP="008222CD">
      <w:pPr>
        <w:jc w:val="both"/>
      </w:pPr>
      <w:r>
        <w:t>Il est entendu par les Parties que le cumul de charges est autorisé (</w:t>
      </w:r>
      <w:r w:rsidR="00270ED6">
        <w:t xml:space="preserve">exemple : </w:t>
      </w:r>
      <w:r>
        <w:t>animateur de réseau et responsable scientifique)</w:t>
      </w:r>
      <w:r w:rsidR="00BD3D11">
        <w:t>.</w:t>
      </w:r>
    </w:p>
    <w:p w14:paraId="4638D55F" w14:textId="77777777" w:rsidR="000545E6" w:rsidRPr="008222CD" w:rsidRDefault="000545E6" w:rsidP="008222CD">
      <w:pPr>
        <w:jc w:val="both"/>
        <w:rPr>
          <w:u w:val="single"/>
        </w:rPr>
      </w:pPr>
      <w:r w:rsidRPr="008222CD">
        <w:rPr>
          <w:u w:val="single"/>
        </w:rPr>
        <w:t>3.</w:t>
      </w:r>
      <w:r>
        <w:rPr>
          <w:u w:val="single"/>
        </w:rPr>
        <w:t>1</w:t>
      </w:r>
      <w:r w:rsidRPr="008222CD">
        <w:rPr>
          <w:u w:val="single"/>
        </w:rPr>
        <w:t>.2 Rôle</w:t>
      </w:r>
    </w:p>
    <w:p w14:paraId="0D5E7E53" w14:textId="77777777" w:rsidR="000545E6" w:rsidRPr="008C54A3" w:rsidRDefault="000545E6" w:rsidP="008222CD">
      <w:pPr>
        <w:jc w:val="both"/>
      </w:pPr>
      <w:r>
        <w:t>La C</w:t>
      </w:r>
      <w:r w:rsidRPr="008C54A3">
        <w:t>ellule de coordination aura pour mission :</w:t>
      </w:r>
    </w:p>
    <w:p w14:paraId="7D20DD56" w14:textId="67004455" w:rsidR="000545E6" w:rsidRDefault="0062490F" w:rsidP="008222CD">
      <w:pPr>
        <w:pStyle w:val="corpsdetexte20"/>
      </w:pPr>
      <w:r>
        <w:t>De</w:t>
      </w:r>
      <w:r w:rsidR="000545E6">
        <w:t xml:space="preserve"> proposer en AG, un plan d’actions à mener par le réseau</w:t>
      </w:r>
      <w:r w:rsidR="00343EB1">
        <w:t> ;</w:t>
      </w:r>
    </w:p>
    <w:p w14:paraId="70D82C5E" w14:textId="1245CB4A" w:rsidR="000545E6" w:rsidRDefault="0062490F" w:rsidP="008222CD">
      <w:pPr>
        <w:pStyle w:val="corpsdetexte20"/>
      </w:pPr>
      <w:r>
        <w:t>D’instruire</w:t>
      </w:r>
      <w:r w:rsidR="000545E6">
        <w:t xml:space="preserve"> les différents projets ou dossiers validés dans le plan d’action</w:t>
      </w:r>
      <w:r w:rsidR="00343EB1">
        <w:t> ;</w:t>
      </w:r>
    </w:p>
    <w:p w14:paraId="302B035E" w14:textId="4E2FEE0F" w:rsidR="000545E6" w:rsidRDefault="0062490F" w:rsidP="008222CD">
      <w:pPr>
        <w:pStyle w:val="corpsdetexte20"/>
      </w:pPr>
      <w:r>
        <w:t>De</w:t>
      </w:r>
      <w:r w:rsidR="000545E6">
        <w:t xml:space="preserve"> rendre compte en AG des actions menées</w:t>
      </w:r>
      <w:r w:rsidR="00343EB1">
        <w:t> ;</w:t>
      </w:r>
    </w:p>
    <w:p w14:paraId="7D2CF24E" w14:textId="0905F480" w:rsidR="000545E6" w:rsidRDefault="0062490F" w:rsidP="008222CD">
      <w:pPr>
        <w:pStyle w:val="corpsdetexte20"/>
      </w:pPr>
      <w:r w:rsidRPr="008C54A3">
        <w:t>De</w:t>
      </w:r>
      <w:r w:rsidR="000545E6" w:rsidRPr="008C54A3">
        <w:t xml:space="preserve"> veiller au respect des droits et obligations des différents partenaires à l’égard des </w:t>
      </w:r>
      <w:r w:rsidR="003A378A">
        <w:t>r</w:t>
      </w:r>
      <w:r w:rsidR="000545E6" w:rsidRPr="008C54A3">
        <w:t>essources</w:t>
      </w:r>
      <w:r w:rsidR="000545E6">
        <w:t xml:space="preserve"> phytogénétiques et données associées</w:t>
      </w:r>
      <w:r w:rsidR="000545E6" w:rsidRPr="008C54A3">
        <w:t xml:space="preserve"> mises à disposition et conservées dans le cadre du réseau de coopération</w:t>
      </w:r>
      <w:r w:rsidR="00343EB1">
        <w:t> ;</w:t>
      </w:r>
    </w:p>
    <w:p w14:paraId="40588D47" w14:textId="3B227548" w:rsidR="000545E6" w:rsidRPr="008C54A3" w:rsidRDefault="0062490F" w:rsidP="008222CD">
      <w:pPr>
        <w:pStyle w:val="corpsdetexte20"/>
      </w:pPr>
      <w:r>
        <w:t>D’examiner</w:t>
      </w:r>
      <w:r w:rsidR="000545E6">
        <w:t xml:space="preserve"> les demandes d’intégration ou de retrait de partenaires du réseau de coopération</w:t>
      </w:r>
      <w:r w:rsidR="00270ED6">
        <w:t xml:space="preserve"> conformément aux dispositions des articles 2 et 4</w:t>
      </w:r>
      <w:r w:rsidR="000545E6">
        <w:t>,</w:t>
      </w:r>
      <w:r w:rsidR="00270ED6">
        <w:t xml:space="preserve"> en cas de désaccord persistant, les Parties en réfèreront à leurs Directions Générales</w:t>
      </w:r>
      <w:r w:rsidR="00491264">
        <w:t> ;</w:t>
      </w:r>
      <w:r w:rsidR="00270ED6">
        <w:t xml:space="preserve"> </w:t>
      </w:r>
    </w:p>
    <w:p w14:paraId="2030A8D9" w14:textId="1DE5E243" w:rsidR="000545E6" w:rsidRPr="008C54A3" w:rsidRDefault="0062490F" w:rsidP="008222CD">
      <w:pPr>
        <w:pStyle w:val="corpsdetexte20"/>
      </w:pPr>
      <w:r w:rsidRPr="008C54A3">
        <w:t>D’examiner</w:t>
      </w:r>
      <w:r w:rsidR="000545E6" w:rsidRPr="008C54A3">
        <w:t xml:space="preserve"> les différents cas particuliers non couvert</w:t>
      </w:r>
      <w:r w:rsidR="000545E6">
        <w:t>s</w:t>
      </w:r>
      <w:r w:rsidR="000545E6" w:rsidRPr="008C54A3">
        <w:t xml:space="preserve"> par le règlement intérieur</w:t>
      </w:r>
      <w:r w:rsidR="000545E6">
        <w:t xml:space="preserve"> et/ou </w:t>
      </w:r>
      <w:r w:rsidR="000545E6" w:rsidRPr="008C54A3">
        <w:t>de faire des propositions de modification</w:t>
      </w:r>
      <w:r w:rsidR="00491264">
        <w:t>s</w:t>
      </w:r>
      <w:r w:rsidR="000545E6" w:rsidRPr="008C54A3">
        <w:t xml:space="preserve"> </w:t>
      </w:r>
      <w:r w:rsidR="000545E6">
        <w:t>de celui-ci, à valider en AG.</w:t>
      </w:r>
    </w:p>
    <w:p w14:paraId="05CA4E53" w14:textId="77777777" w:rsidR="000545E6" w:rsidRPr="008C54A3" w:rsidRDefault="000545E6" w:rsidP="008222CD">
      <w:pPr>
        <w:pStyle w:val="corpsdetexte20"/>
        <w:numPr>
          <w:ilvl w:val="0"/>
          <w:numId w:val="0"/>
        </w:numPr>
        <w:ind w:left="1774"/>
      </w:pPr>
    </w:p>
    <w:p w14:paraId="3D2B7030" w14:textId="77777777" w:rsidR="000545E6" w:rsidRDefault="000545E6" w:rsidP="002C3565">
      <w:pPr>
        <w:jc w:val="both"/>
      </w:pPr>
      <w:r>
        <w:t>La Cellule de coordination se réunira au moins une fois par an à l’initiative de l’animateur du réseau de coopération</w:t>
      </w:r>
      <w:r w:rsidR="007144A9">
        <w:t>.</w:t>
      </w:r>
    </w:p>
    <w:p w14:paraId="467BB775" w14:textId="77777777" w:rsidR="000545E6" w:rsidRDefault="000545E6" w:rsidP="002C3565">
      <w:pPr>
        <w:jc w:val="both"/>
      </w:pPr>
      <w:r w:rsidRPr="00107282">
        <w:t>Des réunions extraordinaires de la cellule de coordination peuvent être organisées par l’animateur du réseau de coopération, en cas d’urgence notamment, sur demande écrite et motivée d’un ou plusieurs partenaires</w:t>
      </w:r>
      <w:r w:rsidR="007144A9">
        <w:t>.</w:t>
      </w:r>
    </w:p>
    <w:p w14:paraId="1339CB10" w14:textId="6E10A2B8" w:rsidR="000B3BAD" w:rsidRDefault="006A1FEB" w:rsidP="002C3565">
      <w:pPr>
        <w:jc w:val="both"/>
        <w:rPr>
          <w:b/>
        </w:rPr>
      </w:pPr>
      <w:r w:rsidRPr="00513827">
        <w:rPr>
          <w:b/>
        </w:rPr>
        <w:t>Il est entendu que la</w:t>
      </w:r>
      <w:r w:rsidR="000545E6" w:rsidRPr="00513827">
        <w:rPr>
          <w:b/>
        </w:rPr>
        <w:t xml:space="preserve"> </w:t>
      </w:r>
      <w:r w:rsidR="00876D72" w:rsidRPr="00513827">
        <w:rPr>
          <w:b/>
        </w:rPr>
        <w:t>C</w:t>
      </w:r>
      <w:r w:rsidR="000545E6" w:rsidRPr="00513827">
        <w:rPr>
          <w:b/>
        </w:rPr>
        <w:t xml:space="preserve">ellule de coordination </w:t>
      </w:r>
      <w:r w:rsidR="00BD3D11" w:rsidRPr="00513827">
        <w:rPr>
          <w:b/>
        </w:rPr>
        <w:t xml:space="preserve">ne peut être </w:t>
      </w:r>
      <w:r w:rsidRPr="00513827">
        <w:rPr>
          <w:b/>
        </w:rPr>
        <w:t xml:space="preserve">valablement </w:t>
      </w:r>
      <w:r w:rsidR="00BD3D11" w:rsidRPr="00513827">
        <w:rPr>
          <w:b/>
        </w:rPr>
        <w:t xml:space="preserve">réunie que si </w:t>
      </w:r>
      <w:r w:rsidR="000545E6" w:rsidRPr="00513827">
        <w:rPr>
          <w:b/>
        </w:rPr>
        <w:t xml:space="preserve">un équilibre entre les </w:t>
      </w:r>
      <w:r w:rsidR="0004123A" w:rsidRPr="00513827">
        <w:rPr>
          <w:b/>
        </w:rPr>
        <w:t xml:space="preserve">types </w:t>
      </w:r>
      <w:r w:rsidR="00270ED6" w:rsidRPr="00513827">
        <w:rPr>
          <w:b/>
        </w:rPr>
        <w:t xml:space="preserve">de </w:t>
      </w:r>
      <w:r w:rsidR="000545E6" w:rsidRPr="00513827">
        <w:rPr>
          <w:b/>
        </w:rPr>
        <w:t>partenaires</w:t>
      </w:r>
      <w:r w:rsidRPr="00513827">
        <w:rPr>
          <w:b/>
        </w:rPr>
        <w:t xml:space="preserve"> est respecté</w:t>
      </w:r>
      <w:r w:rsidR="00E5216F">
        <w:rPr>
          <w:b/>
        </w:rPr>
        <w:t>.</w:t>
      </w:r>
      <w:r w:rsidR="000545E6" w:rsidRPr="009C050F">
        <w:rPr>
          <w:b/>
        </w:rPr>
        <w:t xml:space="preserve"> </w:t>
      </w:r>
    </w:p>
    <w:p w14:paraId="2B2FEA33" w14:textId="1725D51F" w:rsidR="000545E6" w:rsidRDefault="000545E6" w:rsidP="002C3565">
      <w:pPr>
        <w:jc w:val="both"/>
      </w:pPr>
      <w:r w:rsidRPr="008C54A3">
        <w:t xml:space="preserve">En cas d’impossibilité de </w:t>
      </w:r>
      <w:r w:rsidR="00491264" w:rsidRPr="008C54A3">
        <w:t>particip</w:t>
      </w:r>
      <w:r w:rsidR="00491264">
        <w:t>ation</w:t>
      </w:r>
      <w:r w:rsidR="00491264" w:rsidRPr="008C54A3">
        <w:t xml:space="preserve"> </w:t>
      </w:r>
      <w:r w:rsidRPr="008C54A3">
        <w:t xml:space="preserve">à une réunion, un partenaire peut se faire représenter par l’animateur lui-même ou par un autre partenaire de son choix, en informant </w:t>
      </w:r>
      <w:r w:rsidR="00491264">
        <w:t xml:space="preserve">préalablement </w:t>
      </w:r>
      <w:r w:rsidRPr="008C54A3">
        <w:t>l’animateur du réseau.</w:t>
      </w:r>
    </w:p>
    <w:p w14:paraId="683861A5" w14:textId="77777777" w:rsidR="000545E6" w:rsidRDefault="000545E6" w:rsidP="008222CD">
      <w:pPr>
        <w:jc w:val="both"/>
      </w:pPr>
    </w:p>
    <w:p w14:paraId="5606DCD8" w14:textId="77777777" w:rsidR="000545E6" w:rsidRPr="0079038F" w:rsidRDefault="000545E6" w:rsidP="0079038F">
      <w:pPr>
        <w:pStyle w:val="Corpsdetexte"/>
        <w:rPr>
          <w:u w:val="single"/>
        </w:rPr>
      </w:pPr>
      <w:r w:rsidRPr="0079038F">
        <w:rPr>
          <w:u w:val="single"/>
        </w:rPr>
        <w:t>3.</w:t>
      </w:r>
      <w:r>
        <w:rPr>
          <w:u w:val="single"/>
        </w:rPr>
        <w:t>2</w:t>
      </w:r>
      <w:r w:rsidRPr="0079038F">
        <w:rPr>
          <w:u w:val="single"/>
        </w:rPr>
        <w:t xml:space="preserve"> Assemblée Générale</w:t>
      </w:r>
    </w:p>
    <w:p w14:paraId="60532581" w14:textId="0AE868E9" w:rsidR="000545E6" w:rsidRPr="00927AD3" w:rsidRDefault="000545E6" w:rsidP="002C3565">
      <w:pPr>
        <w:jc w:val="both"/>
        <w:rPr>
          <w:b/>
        </w:rPr>
      </w:pPr>
      <w:r w:rsidRPr="00927AD3">
        <w:rPr>
          <w:b/>
        </w:rPr>
        <w:lastRenderedPageBreak/>
        <w:t xml:space="preserve">L’ensemble des partenaires se réunit annuellement en Assemblée </w:t>
      </w:r>
      <w:r w:rsidR="00032ED9">
        <w:rPr>
          <w:b/>
        </w:rPr>
        <w:t>G</w:t>
      </w:r>
      <w:r w:rsidRPr="00927AD3">
        <w:rPr>
          <w:b/>
        </w:rPr>
        <w:t>énérale, organisée par l’animateur du réseau</w:t>
      </w:r>
      <w:r w:rsidR="007144A9">
        <w:rPr>
          <w:b/>
        </w:rPr>
        <w:t xml:space="preserve">, </w:t>
      </w:r>
      <w:r w:rsidR="00491264">
        <w:rPr>
          <w:b/>
        </w:rPr>
        <w:t xml:space="preserve">si possible </w:t>
      </w:r>
      <w:r w:rsidR="007144A9">
        <w:rPr>
          <w:b/>
        </w:rPr>
        <w:t>en présence d’un représentant de la structure de coordination nationale</w:t>
      </w:r>
      <w:r w:rsidRPr="00927AD3">
        <w:rPr>
          <w:b/>
        </w:rPr>
        <w:t>.</w:t>
      </w:r>
    </w:p>
    <w:p w14:paraId="70D2BA4D" w14:textId="77777777" w:rsidR="000545E6" w:rsidRDefault="000545E6" w:rsidP="002C3565">
      <w:pPr>
        <w:jc w:val="both"/>
      </w:pPr>
      <w:r>
        <w:t xml:space="preserve">Lors de </w:t>
      </w:r>
      <w:r w:rsidRPr="00921111">
        <w:t>la première Assemblée Générale, l’ensemble des partenaires</w:t>
      </w:r>
      <w:r>
        <w:t xml:space="preserve"> d</w:t>
      </w:r>
      <w:r w:rsidRPr="00921111">
        <w:t xml:space="preserve">ésigne les membres de </w:t>
      </w:r>
      <w:r>
        <w:t>la</w:t>
      </w:r>
      <w:r w:rsidRPr="00921111">
        <w:t xml:space="preserve"> Cellule de coordination</w:t>
      </w:r>
      <w:r>
        <w:t xml:space="preserve"> et l’établissement gestionnaire des fonds</w:t>
      </w:r>
      <w:r w:rsidR="007144A9">
        <w:t xml:space="preserve"> si nécessaire</w:t>
      </w:r>
      <w:r w:rsidRPr="00921111">
        <w:t>.</w:t>
      </w:r>
      <w:r w:rsidRPr="008B08B8">
        <w:t> </w:t>
      </w:r>
    </w:p>
    <w:p w14:paraId="5F420026" w14:textId="23CF9922" w:rsidR="000545E6" w:rsidRPr="008B08B8" w:rsidRDefault="000545E6" w:rsidP="002C3565">
      <w:pPr>
        <w:pStyle w:val="Corpsdetexte"/>
        <w:jc w:val="both"/>
        <w:rPr>
          <w:b w:val="0"/>
          <w:sz w:val="20"/>
          <w:szCs w:val="20"/>
        </w:rPr>
      </w:pPr>
      <w:r w:rsidRPr="008B08B8">
        <w:rPr>
          <w:b w:val="0"/>
          <w:sz w:val="20"/>
          <w:szCs w:val="20"/>
        </w:rPr>
        <w:t>Lors de chaque</w:t>
      </w:r>
      <w:r>
        <w:rPr>
          <w:b w:val="0"/>
          <w:sz w:val="20"/>
          <w:szCs w:val="20"/>
        </w:rPr>
        <w:t xml:space="preserve"> </w:t>
      </w:r>
      <w:r w:rsidRPr="008B08B8">
        <w:rPr>
          <w:b w:val="0"/>
          <w:sz w:val="20"/>
          <w:szCs w:val="20"/>
        </w:rPr>
        <w:t xml:space="preserve">Assemblée </w:t>
      </w:r>
      <w:r w:rsidR="00032ED9">
        <w:rPr>
          <w:b w:val="0"/>
          <w:sz w:val="20"/>
          <w:szCs w:val="20"/>
        </w:rPr>
        <w:t>G</w:t>
      </w:r>
      <w:r w:rsidRPr="008B08B8">
        <w:rPr>
          <w:b w:val="0"/>
          <w:sz w:val="20"/>
          <w:szCs w:val="20"/>
        </w:rPr>
        <w:t>énérale</w:t>
      </w:r>
      <w:r>
        <w:rPr>
          <w:b w:val="0"/>
          <w:sz w:val="20"/>
          <w:szCs w:val="20"/>
        </w:rPr>
        <w:t xml:space="preserve">, les </w:t>
      </w:r>
      <w:r w:rsidRPr="008B08B8">
        <w:rPr>
          <w:b w:val="0"/>
          <w:sz w:val="20"/>
          <w:szCs w:val="20"/>
        </w:rPr>
        <w:t xml:space="preserve">propositions de la </w:t>
      </w:r>
      <w:r>
        <w:rPr>
          <w:b w:val="0"/>
          <w:sz w:val="20"/>
          <w:szCs w:val="20"/>
        </w:rPr>
        <w:t>C</w:t>
      </w:r>
      <w:r w:rsidRPr="008B08B8">
        <w:rPr>
          <w:b w:val="0"/>
          <w:sz w:val="20"/>
          <w:szCs w:val="20"/>
        </w:rPr>
        <w:t>ellule de coordination</w:t>
      </w:r>
      <w:r>
        <w:rPr>
          <w:b w:val="0"/>
          <w:sz w:val="20"/>
          <w:szCs w:val="20"/>
        </w:rPr>
        <w:t xml:space="preserve"> sont soumises à l’ensemble des partenaires et proposées pour validation</w:t>
      </w:r>
      <w:r w:rsidRPr="008B08B8">
        <w:rPr>
          <w:b w:val="0"/>
          <w:sz w:val="20"/>
          <w:szCs w:val="20"/>
        </w:rPr>
        <w:t>.</w:t>
      </w:r>
    </w:p>
    <w:p w14:paraId="020CAC77" w14:textId="77777777" w:rsidR="000545E6" w:rsidRPr="009B3595" w:rsidRDefault="000545E6" w:rsidP="002C3565">
      <w:pPr>
        <w:pStyle w:val="Corpsdetexte"/>
        <w:jc w:val="both"/>
        <w:rPr>
          <w:b w:val="0"/>
          <w:sz w:val="20"/>
          <w:szCs w:val="20"/>
        </w:rPr>
      </w:pPr>
      <w:r w:rsidRPr="009B3595">
        <w:rPr>
          <w:b w:val="0"/>
          <w:sz w:val="20"/>
          <w:szCs w:val="20"/>
        </w:rPr>
        <w:t>Les décisions sont validées à la majorité des 2/3 des partenaires présents ou représentés</w:t>
      </w:r>
      <w:r w:rsidR="002513AE">
        <w:rPr>
          <w:b w:val="0"/>
          <w:sz w:val="20"/>
          <w:szCs w:val="20"/>
        </w:rPr>
        <w:t xml:space="preserve"> </w:t>
      </w:r>
      <w:r w:rsidR="002513AE" w:rsidRPr="009B3595">
        <w:rPr>
          <w:b w:val="0"/>
          <w:sz w:val="20"/>
          <w:szCs w:val="20"/>
        </w:rPr>
        <w:t>en</w:t>
      </w:r>
      <w:r w:rsidR="002513AE">
        <w:rPr>
          <w:b w:val="0"/>
          <w:sz w:val="20"/>
          <w:szCs w:val="20"/>
        </w:rPr>
        <w:t xml:space="preserve"> prenant en </w:t>
      </w:r>
      <w:r w:rsidR="002513AE" w:rsidRPr="009B3595">
        <w:rPr>
          <w:b w:val="0"/>
          <w:sz w:val="20"/>
          <w:szCs w:val="20"/>
        </w:rPr>
        <w:t xml:space="preserve">compte le respect d’un équilibre entre les </w:t>
      </w:r>
      <w:r w:rsidR="00CC55CD">
        <w:rPr>
          <w:b w:val="0"/>
          <w:sz w:val="20"/>
          <w:szCs w:val="20"/>
        </w:rPr>
        <w:t xml:space="preserve">partenaires de statut public et les partenaires de statut privé ou </w:t>
      </w:r>
      <w:r w:rsidR="00DA056C">
        <w:rPr>
          <w:b w:val="0"/>
          <w:sz w:val="20"/>
          <w:szCs w:val="20"/>
        </w:rPr>
        <w:t xml:space="preserve">associatif. </w:t>
      </w:r>
      <w:r w:rsidRPr="009B3595">
        <w:rPr>
          <w:b w:val="0"/>
          <w:sz w:val="20"/>
          <w:szCs w:val="20"/>
        </w:rPr>
        <w:t>En chaque circonstance, un consensus sera systématiquement recherché par les partenaires du réseau de coopération.</w:t>
      </w:r>
    </w:p>
    <w:p w14:paraId="3B4111F8" w14:textId="77777777" w:rsidR="000545E6" w:rsidRPr="009B3595" w:rsidRDefault="000545E6" w:rsidP="002C3565">
      <w:pPr>
        <w:pStyle w:val="Corpsdetexte"/>
        <w:jc w:val="both"/>
        <w:rPr>
          <w:b w:val="0"/>
          <w:sz w:val="20"/>
          <w:szCs w:val="20"/>
        </w:rPr>
      </w:pPr>
      <w:r w:rsidRPr="009B3595">
        <w:rPr>
          <w:b w:val="0"/>
          <w:sz w:val="20"/>
          <w:szCs w:val="20"/>
        </w:rPr>
        <w:t>En cas d’impossibilité d’accéder à un consensus sur une décision particulière, les partenaires en réfèreront à leur Direction Générale respective pour une prise de décision finale.</w:t>
      </w:r>
    </w:p>
    <w:p w14:paraId="4A5B2E89" w14:textId="77777777" w:rsidR="000545E6" w:rsidRPr="009B3595" w:rsidRDefault="000545E6" w:rsidP="0079038F">
      <w:pPr>
        <w:pStyle w:val="Corpsdetexte"/>
        <w:rPr>
          <w:b w:val="0"/>
          <w:sz w:val="20"/>
          <w:szCs w:val="20"/>
        </w:rPr>
      </w:pPr>
    </w:p>
    <w:p w14:paraId="27152DA4" w14:textId="77777777" w:rsidR="000545E6" w:rsidRPr="00461ED0" w:rsidRDefault="000545E6" w:rsidP="00B71657">
      <w:pPr>
        <w:pStyle w:val="Corpsdetexte"/>
        <w:rPr>
          <w:u w:val="single"/>
        </w:rPr>
      </w:pPr>
      <w:r w:rsidRPr="00461ED0">
        <w:rPr>
          <w:u w:val="single"/>
        </w:rPr>
        <w:t xml:space="preserve">3.3 </w:t>
      </w:r>
      <w:r>
        <w:rPr>
          <w:u w:val="single"/>
        </w:rPr>
        <w:t>Rôles des différents acteurs du réseau</w:t>
      </w:r>
    </w:p>
    <w:p w14:paraId="7284A752" w14:textId="77777777" w:rsidR="000545E6" w:rsidRPr="009D51C0" w:rsidRDefault="000545E6" w:rsidP="008A3BC3">
      <w:pPr>
        <w:jc w:val="both"/>
        <w:rPr>
          <w:u w:val="single"/>
        </w:rPr>
      </w:pPr>
      <w:r w:rsidRPr="009D51C0">
        <w:rPr>
          <w:b/>
          <w:u w:val="single"/>
        </w:rPr>
        <w:t>3.3.1</w:t>
      </w:r>
      <w:r w:rsidRPr="009D51C0">
        <w:rPr>
          <w:u w:val="single"/>
        </w:rPr>
        <w:t xml:space="preserve"> L’animateur du réseau </w:t>
      </w:r>
    </w:p>
    <w:p w14:paraId="6613DE36" w14:textId="77777777" w:rsidR="000545E6" w:rsidRPr="008C54A3" w:rsidRDefault="000545E6" w:rsidP="008A3BC3">
      <w:pPr>
        <w:jc w:val="both"/>
      </w:pPr>
      <w:r>
        <w:t>Il</w:t>
      </w:r>
      <w:r w:rsidRPr="008C54A3">
        <w:t xml:space="preserve"> aura la responsabilité :</w:t>
      </w:r>
    </w:p>
    <w:p w14:paraId="2340AD56" w14:textId="20970646" w:rsidR="000545E6" w:rsidRPr="008C54A3" w:rsidRDefault="0062490F" w:rsidP="000416F5">
      <w:pPr>
        <w:pStyle w:val="corpsdetexte20"/>
      </w:pPr>
      <w:r>
        <w:t>D</w:t>
      </w:r>
      <w:r w:rsidR="000545E6" w:rsidRPr="008C54A3">
        <w:t>’animer, d’organiser et de suivre les travaux</w:t>
      </w:r>
      <w:r w:rsidR="00B97966">
        <w:t xml:space="preserve"> de la cellule de coordination et</w:t>
      </w:r>
      <w:r w:rsidR="000545E6" w:rsidRPr="008C54A3">
        <w:t xml:space="preserve"> du réseau </w:t>
      </w:r>
      <w:r w:rsidR="000545E6">
        <w:t xml:space="preserve">de </w:t>
      </w:r>
      <w:r w:rsidR="000545E6" w:rsidRPr="008C54A3">
        <w:t>coopération</w:t>
      </w:r>
      <w:r w:rsidR="000545E6">
        <w:t> ;</w:t>
      </w:r>
    </w:p>
    <w:p w14:paraId="03468F6B" w14:textId="54888625" w:rsidR="000545E6" w:rsidRPr="008C54A3" w:rsidRDefault="0062490F" w:rsidP="00EC6AB0">
      <w:pPr>
        <w:pStyle w:val="corpsdetexte20"/>
      </w:pPr>
      <w:r w:rsidRPr="008C54A3">
        <w:t>De</w:t>
      </w:r>
      <w:r w:rsidR="000545E6" w:rsidRPr="008C54A3">
        <w:t xml:space="preserve"> coordonner la gestion de l’ensemble des collections de </w:t>
      </w:r>
      <w:r w:rsidR="003A378A">
        <w:t>r</w:t>
      </w:r>
      <w:r w:rsidR="000545E6" w:rsidRPr="008C54A3">
        <w:t xml:space="preserve">essources </w:t>
      </w:r>
      <w:r w:rsidR="000545E6">
        <w:t xml:space="preserve">phytogénétiques </w:t>
      </w:r>
      <w:r w:rsidR="000545E6" w:rsidRPr="008C54A3">
        <w:t>au sein de ce réseau</w:t>
      </w:r>
      <w:r w:rsidR="000545E6">
        <w:t> ;</w:t>
      </w:r>
    </w:p>
    <w:p w14:paraId="44F8A0D0" w14:textId="764D2A96" w:rsidR="000545E6" w:rsidRPr="008C54A3" w:rsidRDefault="0062490F" w:rsidP="00EC6AB0">
      <w:pPr>
        <w:pStyle w:val="corpsdetexte20"/>
      </w:pPr>
      <w:r>
        <w:t>D</w:t>
      </w:r>
      <w:r w:rsidR="000545E6" w:rsidRPr="008C54A3">
        <w:t>e s’assurer de la mise en œuvre des dispositions du règlement intérieur</w:t>
      </w:r>
      <w:r w:rsidR="000545E6">
        <w:t> ;</w:t>
      </w:r>
    </w:p>
    <w:p w14:paraId="113E1419" w14:textId="4EE3AE56" w:rsidR="000545E6" w:rsidRDefault="0062490F" w:rsidP="00EC6AB0">
      <w:pPr>
        <w:pStyle w:val="corpsdetexte20"/>
      </w:pPr>
      <w:r w:rsidRPr="008C54A3">
        <w:t>D’organiser</w:t>
      </w:r>
      <w:r w:rsidR="000545E6" w:rsidRPr="008C54A3">
        <w:t xml:space="preserve"> au moins une fois par an, une </w:t>
      </w:r>
      <w:r w:rsidR="000545E6">
        <w:t>assemblée générale</w:t>
      </w:r>
      <w:r w:rsidR="000545E6" w:rsidRPr="008C54A3">
        <w:t xml:space="preserve"> des partenaires</w:t>
      </w:r>
      <w:r w:rsidR="00491264">
        <w:t> ;</w:t>
      </w:r>
    </w:p>
    <w:p w14:paraId="1595C6F8" w14:textId="78FA24A3" w:rsidR="000E16EE" w:rsidRDefault="0062490F" w:rsidP="00EC6AB0">
      <w:pPr>
        <w:pStyle w:val="corpsdetexte20"/>
      </w:pPr>
      <w:r>
        <w:t>D’informer</w:t>
      </w:r>
      <w:r w:rsidR="000E16EE">
        <w:t xml:space="preserve"> la</w:t>
      </w:r>
      <w:r w:rsidR="002A3309">
        <w:t xml:space="preserve"> </w:t>
      </w:r>
      <w:r w:rsidR="000E16EE">
        <w:t>structure de coordination nationale des actions du réseau</w:t>
      </w:r>
      <w:r w:rsidR="00491264">
        <w:t>.</w:t>
      </w:r>
    </w:p>
    <w:p w14:paraId="12F0512B" w14:textId="07A79C9C" w:rsidR="002D5177" w:rsidRPr="008C54A3" w:rsidRDefault="0062490F" w:rsidP="002D5177">
      <w:pPr>
        <w:pStyle w:val="corpsdetexte20"/>
      </w:pPr>
      <w:r>
        <w:t>De</w:t>
      </w:r>
      <w:r w:rsidR="003A378A">
        <w:t xml:space="preserve"> </w:t>
      </w:r>
      <w:r w:rsidR="002D5177">
        <w:t>contribuer à</w:t>
      </w:r>
      <w:r w:rsidR="002D5177" w:rsidRPr="008C54A3">
        <w:t xml:space="preserve"> la</w:t>
      </w:r>
      <w:r w:rsidR="002D5177" w:rsidRPr="00E1440B">
        <w:t xml:space="preserve"> </w:t>
      </w:r>
      <w:r w:rsidR="002D5177" w:rsidRPr="008C54A3">
        <w:t>représentation européenne et internationale du réseau de coopération</w:t>
      </w:r>
      <w:r w:rsidR="007E0505">
        <w:t>.</w:t>
      </w:r>
    </w:p>
    <w:p w14:paraId="2DFEE14D" w14:textId="5CD873A9" w:rsidR="000545E6" w:rsidRPr="009D51C0" w:rsidRDefault="000545E6" w:rsidP="008A3BC3">
      <w:pPr>
        <w:jc w:val="both"/>
        <w:rPr>
          <w:u w:val="single"/>
        </w:rPr>
      </w:pPr>
      <w:r w:rsidRPr="009D51C0">
        <w:rPr>
          <w:b/>
          <w:u w:val="single"/>
        </w:rPr>
        <w:t>3.3.2</w:t>
      </w:r>
      <w:r w:rsidRPr="009D51C0">
        <w:rPr>
          <w:u w:val="single"/>
        </w:rPr>
        <w:t xml:space="preserve"> Responsable de la conservation et de la </w:t>
      </w:r>
      <w:r w:rsidR="00AE0433">
        <w:rPr>
          <w:u w:val="single"/>
        </w:rPr>
        <w:t>mise à disposition</w:t>
      </w:r>
      <w:r w:rsidRPr="009D51C0">
        <w:rPr>
          <w:u w:val="single"/>
        </w:rPr>
        <w:t xml:space="preserve"> de</w:t>
      </w:r>
      <w:r w:rsidR="00A3622C">
        <w:rPr>
          <w:u w:val="single"/>
        </w:rPr>
        <w:t xml:space="preserve">s ressources phytogénétiques de </w:t>
      </w:r>
      <w:r w:rsidRPr="009D51C0">
        <w:rPr>
          <w:u w:val="single"/>
        </w:rPr>
        <w:t>la collection nationale</w:t>
      </w:r>
      <w:r w:rsidR="00D750A7">
        <w:rPr>
          <w:u w:val="single"/>
        </w:rPr>
        <w:t xml:space="preserve"> et, le cas échéant, de la collection de réseau</w:t>
      </w:r>
    </w:p>
    <w:p w14:paraId="26160C35" w14:textId="76D9F820" w:rsidR="000545E6" w:rsidRDefault="000545E6" w:rsidP="008A3BC3">
      <w:pPr>
        <w:jc w:val="both"/>
      </w:pPr>
      <w:r>
        <w:t xml:space="preserve">Le partenaire en charge de la conservation et de la </w:t>
      </w:r>
      <w:r w:rsidR="00AE0433">
        <w:t>mise à disposition</w:t>
      </w:r>
      <w:r>
        <w:t xml:space="preserve"> de</w:t>
      </w:r>
      <w:r w:rsidR="00D750A7">
        <w:t xml:space="preserve">s ressources phytogénétiques </w:t>
      </w:r>
      <w:r>
        <w:t>s’engage</w:t>
      </w:r>
      <w:r w:rsidR="00D750A7">
        <w:t xml:space="preserve">, en concertation avec l’animateur et le responsable scientifique, </w:t>
      </w:r>
      <w:r>
        <w:t>à :</w:t>
      </w:r>
    </w:p>
    <w:p w14:paraId="36DF20CD" w14:textId="257B7B84" w:rsidR="000545E6" w:rsidRDefault="0062490F" w:rsidP="000416F5">
      <w:pPr>
        <w:pStyle w:val="corpsdetexte20"/>
      </w:pPr>
      <w:r>
        <w:t>Assurer</w:t>
      </w:r>
      <w:r w:rsidR="000545E6">
        <w:t xml:space="preserve"> la visibilité de </w:t>
      </w:r>
      <w:r w:rsidR="00E5216F">
        <w:t xml:space="preserve">la </w:t>
      </w:r>
      <w:r w:rsidR="000545E6">
        <w:t>collection</w:t>
      </w:r>
      <w:r w:rsidR="00D750A7">
        <w:t xml:space="preserve"> </w:t>
      </w:r>
      <w:r w:rsidR="00DA056C">
        <w:t xml:space="preserve">nationale </w:t>
      </w:r>
      <w:r w:rsidR="00D750A7">
        <w:t xml:space="preserve">et </w:t>
      </w:r>
      <w:r w:rsidR="000545E6">
        <w:t xml:space="preserve">la </w:t>
      </w:r>
      <w:r w:rsidR="00AE0433">
        <w:t>mise à disposition</w:t>
      </w:r>
      <w:r w:rsidR="000545E6">
        <w:t xml:space="preserve"> </w:t>
      </w:r>
      <w:r w:rsidR="007F0367">
        <w:t>des</w:t>
      </w:r>
      <w:r w:rsidR="000545E6">
        <w:t xml:space="preserve"> accessions en accord avec les principes </w:t>
      </w:r>
      <w:r w:rsidR="000545E6" w:rsidRPr="00E1440B">
        <w:t xml:space="preserve">de la CDB ou du TIRPAA </w:t>
      </w:r>
      <w:r w:rsidR="00491264" w:rsidRPr="00145B37">
        <w:t xml:space="preserve">dans la limite des capacités du gestionnaire </w:t>
      </w:r>
      <w:r w:rsidRPr="00145B37">
        <w:t>en termes de</w:t>
      </w:r>
      <w:r w:rsidR="00491264" w:rsidRPr="00145B37">
        <w:t xml:space="preserve"> moyens et de quantité disponible en collection</w:t>
      </w:r>
      <w:r w:rsidR="00491264">
        <w:t> ;</w:t>
      </w:r>
    </w:p>
    <w:p w14:paraId="28FA2041" w14:textId="1FE9C8D8" w:rsidR="000545E6" w:rsidRDefault="000545E6" w:rsidP="00EC6AB0">
      <w:pPr>
        <w:pStyle w:val="corpsdetexte20"/>
      </w:pPr>
      <w:r>
        <w:t xml:space="preserve"> </w:t>
      </w:r>
      <w:r w:rsidR="0062490F">
        <w:t>Mettre</w:t>
      </w:r>
      <w:r>
        <w:t xml:space="preserve"> à disposition du public, les informations publiques liées aux ressources phytogénétiques de la collection nationale</w:t>
      </w:r>
      <w:r w:rsidR="00491264">
        <w:t> ;</w:t>
      </w:r>
    </w:p>
    <w:p w14:paraId="1EB437E7" w14:textId="0B016271" w:rsidR="000545E6" w:rsidRPr="00DF3ED4" w:rsidRDefault="000545E6" w:rsidP="00EC6AB0">
      <w:pPr>
        <w:pStyle w:val="corpsdetexte20"/>
      </w:pPr>
      <w:r w:rsidRPr="00DF3ED4">
        <w:t xml:space="preserve"> </w:t>
      </w:r>
      <w:r w:rsidR="0062490F" w:rsidRPr="00DF3ED4">
        <w:t>Conserver</w:t>
      </w:r>
      <w:r w:rsidR="00F95824">
        <w:t xml:space="preserve"> </w:t>
      </w:r>
      <w:r w:rsidRPr="00DF3ED4">
        <w:t xml:space="preserve">et diffuser </w:t>
      </w:r>
      <w:r>
        <w:t xml:space="preserve">le matériel génétique </w:t>
      </w:r>
      <w:r w:rsidRPr="00DF3ED4">
        <w:t>selon les dispositions techniques prévues dans le règlement intérieur propre au réseau</w:t>
      </w:r>
      <w:r w:rsidR="00491264">
        <w:t>.</w:t>
      </w:r>
      <w:r w:rsidRPr="00DF3ED4">
        <w:t xml:space="preserve"> </w:t>
      </w:r>
    </w:p>
    <w:p w14:paraId="02D16E0A" w14:textId="77777777" w:rsidR="000545E6" w:rsidRPr="00461ED0" w:rsidRDefault="000545E6" w:rsidP="008A3BC3">
      <w:pPr>
        <w:jc w:val="both"/>
        <w:rPr>
          <w:u w:val="single"/>
        </w:rPr>
      </w:pPr>
      <w:r w:rsidRPr="0028646E">
        <w:rPr>
          <w:b/>
          <w:u w:val="single"/>
        </w:rPr>
        <w:t>3.</w:t>
      </w:r>
      <w:r>
        <w:rPr>
          <w:b/>
          <w:u w:val="single"/>
        </w:rPr>
        <w:t>3</w:t>
      </w:r>
      <w:r w:rsidRPr="0028646E">
        <w:rPr>
          <w:b/>
          <w:u w:val="single"/>
        </w:rPr>
        <w:t>.</w:t>
      </w:r>
      <w:r>
        <w:rPr>
          <w:b/>
          <w:u w:val="single"/>
        </w:rPr>
        <w:t>3</w:t>
      </w:r>
      <w:r w:rsidRPr="00461ED0">
        <w:rPr>
          <w:u w:val="single"/>
        </w:rPr>
        <w:t xml:space="preserve"> Responsable scientifique du réseau </w:t>
      </w:r>
    </w:p>
    <w:p w14:paraId="3777364C" w14:textId="77777777" w:rsidR="000545E6" w:rsidRDefault="000545E6" w:rsidP="008A3BC3">
      <w:pPr>
        <w:jc w:val="both"/>
      </w:pPr>
      <w:r w:rsidRPr="002103BC">
        <w:t>Le responsable scientifique du réseau de coopération s’engage à :</w:t>
      </w:r>
    </w:p>
    <w:p w14:paraId="736AD215" w14:textId="7F9D2C7A" w:rsidR="000545E6" w:rsidRDefault="0062490F" w:rsidP="000416F5">
      <w:pPr>
        <w:pStyle w:val="corpsdetexte20"/>
      </w:pPr>
      <w:r>
        <w:t xml:space="preserve">Assurer </w:t>
      </w:r>
      <w:r w:rsidR="000545E6">
        <w:t>la coordination</w:t>
      </w:r>
      <w:r w:rsidR="000545E6" w:rsidRPr="008C54A3">
        <w:t xml:space="preserve"> des activités scientifiques autour des ressources </w:t>
      </w:r>
      <w:r w:rsidR="000545E6">
        <w:t>phytogénétiques</w:t>
      </w:r>
      <w:r w:rsidR="000545E6" w:rsidRPr="008C54A3">
        <w:t xml:space="preserve"> conservées dans le réseau de coopération</w:t>
      </w:r>
      <w:r w:rsidR="000545E6">
        <w:t> ;</w:t>
      </w:r>
    </w:p>
    <w:p w14:paraId="640A639E" w14:textId="2B3C8CFA" w:rsidR="000545E6" w:rsidRDefault="0062490F" w:rsidP="00EC6AB0">
      <w:pPr>
        <w:pStyle w:val="corpsdetexte20"/>
      </w:pPr>
      <w:r>
        <w:t>Contribuer</w:t>
      </w:r>
      <w:r w:rsidR="002D5177">
        <w:t xml:space="preserve"> à</w:t>
      </w:r>
      <w:r w:rsidR="002D5177" w:rsidRPr="008C54A3">
        <w:t xml:space="preserve"> </w:t>
      </w:r>
      <w:r w:rsidR="000545E6" w:rsidRPr="008C54A3">
        <w:t>la</w:t>
      </w:r>
      <w:r w:rsidR="000545E6" w:rsidRPr="00E1440B">
        <w:t xml:space="preserve"> </w:t>
      </w:r>
      <w:r w:rsidR="000545E6" w:rsidRPr="008C54A3">
        <w:t>représentation européenne et internationale du réseau de coopération</w:t>
      </w:r>
      <w:r w:rsidR="000545E6">
        <w:t> ;</w:t>
      </w:r>
    </w:p>
    <w:p w14:paraId="7D9C8521" w14:textId="39EDD2B3" w:rsidR="000545E6" w:rsidRPr="008C54A3" w:rsidRDefault="0062490F" w:rsidP="00EC6AB0">
      <w:pPr>
        <w:pStyle w:val="corpsdetexte20"/>
      </w:pPr>
      <w:r>
        <w:lastRenderedPageBreak/>
        <w:t xml:space="preserve">Contribuer </w:t>
      </w:r>
      <w:r w:rsidR="000545E6">
        <w:t>à la visibilité et au développement de la collection nationale et des données publiques liées.</w:t>
      </w:r>
    </w:p>
    <w:p w14:paraId="78AC2FEE" w14:textId="77777777" w:rsidR="000545E6" w:rsidRPr="00461ED0" w:rsidRDefault="000545E6" w:rsidP="008A3BC3">
      <w:pPr>
        <w:jc w:val="both"/>
        <w:rPr>
          <w:u w:val="single"/>
        </w:rPr>
      </w:pPr>
      <w:r w:rsidRPr="00E1440B">
        <w:rPr>
          <w:b/>
          <w:u w:val="single"/>
        </w:rPr>
        <w:t>3.</w:t>
      </w:r>
      <w:r>
        <w:rPr>
          <w:b/>
          <w:u w:val="single"/>
        </w:rPr>
        <w:t>3</w:t>
      </w:r>
      <w:r w:rsidRPr="00E1440B">
        <w:rPr>
          <w:b/>
          <w:u w:val="single"/>
        </w:rPr>
        <w:t>.</w:t>
      </w:r>
      <w:r>
        <w:rPr>
          <w:b/>
          <w:u w:val="single"/>
        </w:rPr>
        <w:t>4</w:t>
      </w:r>
      <w:r w:rsidRPr="00461ED0">
        <w:rPr>
          <w:u w:val="single"/>
        </w:rPr>
        <w:t xml:space="preserve"> Partenaires du réseau</w:t>
      </w:r>
    </w:p>
    <w:p w14:paraId="00B7C1DD" w14:textId="6D085E2E" w:rsidR="000545E6" w:rsidRPr="008C54A3" w:rsidRDefault="000545E6" w:rsidP="008A3BC3">
      <w:pPr>
        <w:jc w:val="both"/>
      </w:pPr>
      <w:r>
        <w:t xml:space="preserve">Les partenaires du réseau de coopération </w:t>
      </w:r>
      <w:r w:rsidRPr="008C54A3">
        <w:t>s’engagent à :</w:t>
      </w:r>
    </w:p>
    <w:p w14:paraId="2494ED44" w14:textId="5337D82D" w:rsidR="000545E6" w:rsidRPr="008C54A3" w:rsidRDefault="0062490F" w:rsidP="002D5177">
      <w:pPr>
        <w:pStyle w:val="Corpsdetexte2"/>
      </w:pPr>
      <w:r>
        <w:t>Ne</w:t>
      </w:r>
      <w:r w:rsidR="000545E6" w:rsidRPr="008C54A3">
        <w:t xml:space="preserve"> pas revendiquer la propriété des échantillons de </w:t>
      </w:r>
      <w:r w:rsidR="00D750A7">
        <w:t>r</w:t>
      </w:r>
      <w:r w:rsidR="000545E6" w:rsidRPr="008C54A3">
        <w:t xml:space="preserve">essources </w:t>
      </w:r>
      <w:r w:rsidR="00D750A7">
        <w:t>p</w:t>
      </w:r>
      <w:r w:rsidR="000545E6" w:rsidRPr="008C54A3">
        <w:t xml:space="preserve">hytogénétiques placés dans les </w:t>
      </w:r>
      <w:r w:rsidR="000545E6">
        <w:t xml:space="preserve">différentes </w:t>
      </w:r>
      <w:r w:rsidR="000545E6" w:rsidRPr="008C54A3">
        <w:t xml:space="preserve">banques </w:t>
      </w:r>
      <w:r w:rsidR="000545E6">
        <w:t>de conservation </w:t>
      </w:r>
      <w:r w:rsidR="00A3622C">
        <w:t>du réseau</w:t>
      </w:r>
      <w:r w:rsidR="00491264">
        <w:t xml:space="preserve"> </w:t>
      </w:r>
      <w:r w:rsidR="000545E6">
        <w:t>;</w:t>
      </w:r>
    </w:p>
    <w:p w14:paraId="005F031B" w14:textId="11F91FC9" w:rsidR="000545E6" w:rsidRPr="00513827" w:rsidRDefault="0062490F" w:rsidP="00E1440B">
      <w:pPr>
        <w:pStyle w:val="corpsdetexte20"/>
      </w:pPr>
      <w:r w:rsidRPr="00513827">
        <w:t>À</w:t>
      </w:r>
      <w:r w:rsidR="00D750A7" w:rsidRPr="00513827">
        <w:t xml:space="preserve"> accompagner</w:t>
      </w:r>
      <w:r w:rsidR="00491264">
        <w:t xml:space="preserve"> raisonnablement,</w:t>
      </w:r>
      <w:r w:rsidR="00D750A7" w:rsidRPr="00513827">
        <w:t xml:space="preserve"> le cas échéant</w:t>
      </w:r>
      <w:r w:rsidR="00491264">
        <w:t>,</w:t>
      </w:r>
      <w:r w:rsidR="00D750A7" w:rsidRPr="00513827">
        <w:t xml:space="preserve"> le responsable de la conservation et de la </w:t>
      </w:r>
      <w:r w:rsidR="00AE0433">
        <w:t>mise à disposition</w:t>
      </w:r>
      <w:r w:rsidR="00D750A7" w:rsidRPr="00513827">
        <w:t xml:space="preserve"> des ressources phytogénétiques </w:t>
      </w:r>
      <w:r w:rsidR="00491264">
        <w:t>à mettre en œuvre</w:t>
      </w:r>
      <w:r w:rsidR="00491264" w:rsidRPr="00513827">
        <w:t xml:space="preserve"> </w:t>
      </w:r>
      <w:r w:rsidR="000545E6" w:rsidRPr="00513827">
        <w:t>les dispositions techniques prévues dans le règlement intérieur ;</w:t>
      </w:r>
    </w:p>
    <w:p w14:paraId="5806C0AB" w14:textId="014D58AC" w:rsidR="000545E6" w:rsidRPr="008C54A3" w:rsidRDefault="0062490F" w:rsidP="004E0C8B">
      <w:pPr>
        <w:pStyle w:val="corpsdetexte20"/>
      </w:pPr>
      <w:r>
        <w:t>À</w:t>
      </w:r>
      <w:r w:rsidR="000545E6">
        <w:t xml:space="preserve"> </w:t>
      </w:r>
      <w:r w:rsidR="000545E6" w:rsidRPr="008C54A3">
        <w:t>élabore</w:t>
      </w:r>
      <w:r w:rsidR="000545E6">
        <w:t>r</w:t>
      </w:r>
      <w:r w:rsidR="000545E6" w:rsidRPr="008C54A3">
        <w:t xml:space="preserve"> collectivement le règlement intérieur qui définit les </w:t>
      </w:r>
      <w:r w:rsidR="00B05B39">
        <w:t xml:space="preserve">dispositions techniques et </w:t>
      </w:r>
      <w:r w:rsidR="000545E6" w:rsidRPr="008C54A3">
        <w:t xml:space="preserve">modalités de gestion des collections (introduction, retrait, multiplication, conservation, </w:t>
      </w:r>
      <w:r w:rsidR="00AE0433">
        <w:t>mise à disposition</w:t>
      </w:r>
      <w:r w:rsidR="000545E6">
        <w:t xml:space="preserve">, caractérisation) et </w:t>
      </w:r>
      <w:r w:rsidR="000545E6" w:rsidRPr="008C54A3">
        <w:t>le contenu des différentes collections (nationale et de réseau)</w:t>
      </w:r>
      <w:r w:rsidR="000E16EE">
        <w:t> ;</w:t>
      </w:r>
    </w:p>
    <w:p w14:paraId="161A3582" w14:textId="389A5B24" w:rsidR="000545E6" w:rsidRDefault="0062490F" w:rsidP="00EC6AB0">
      <w:pPr>
        <w:pStyle w:val="corpsdetexte20"/>
      </w:pPr>
      <w:r>
        <w:t xml:space="preserve">À </w:t>
      </w:r>
      <w:r w:rsidR="000545E6">
        <w:t xml:space="preserve">définir </w:t>
      </w:r>
      <w:r w:rsidR="000545E6" w:rsidRPr="008C54A3">
        <w:t xml:space="preserve">le programme d’activités </w:t>
      </w:r>
      <w:r w:rsidR="000545E6">
        <w:t xml:space="preserve">et </w:t>
      </w:r>
      <w:r w:rsidR="000545E6" w:rsidRPr="008C54A3">
        <w:t>la répartition des actions à mettre en œuvre pour atteindre les objectifs du réseau</w:t>
      </w:r>
      <w:r w:rsidR="000545E6">
        <w:t>.</w:t>
      </w:r>
    </w:p>
    <w:p w14:paraId="06836A16" w14:textId="77777777" w:rsidR="000545E6" w:rsidRPr="008C54A3" w:rsidRDefault="000545E6" w:rsidP="008A3BC3">
      <w:pPr>
        <w:jc w:val="both"/>
      </w:pPr>
      <w:r w:rsidRPr="008C54A3">
        <w:t>Ils assurent, en cas de retrait d’un partenaire du réseau</w:t>
      </w:r>
      <w:r>
        <w:t xml:space="preserve"> de coopération</w:t>
      </w:r>
      <w:r w:rsidRPr="008C54A3">
        <w:t>, la nouvelle répartition des tâches entre les autres partenaires.</w:t>
      </w:r>
    </w:p>
    <w:p w14:paraId="7A8987C2" w14:textId="2F6D4B97" w:rsidR="000545E6" w:rsidRPr="008C54A3" w:rsidRDefault="000545E6" w:rsidP="008A3BC3">
      <w:pPr>
        <w:jc w:val="both"/>
      </w:pPr>
      <w:r w:rsidRPr="008C54A3">
        <w:t xml:space="preserve">Ils mettent en œuvre et gèrent les programmes et activités du réseau </w:t>
      </w:r>
      <w:r>
        <w:t xml:space="preserve">de coopération </w:t>
      </w:r>
      <w:r w:rsidRPr="008C54A3">
        <w:t xml:space="preserve">concernant l’évaluation des </w:t>
      </w:r>
      <w:r w:rsidR="007F68BE">
        <w:t>r</w:t>
      </w:r>
      <w:r w:rsidRPr="008C54A3">
        <w:t xml:space="preserve">essources </w:t>
      </w:r>
      <w:r w:rsidR="0062490F">
        <w:t>p</w:t>
      </w:r>
      <w:r w:rsidRPr="008C54A3">
        <w:t>hytogénétiques en collection</w:t>
      </w:r>
      <w:r>
        <w:t>.</w:t>
      </w:r>
      <w:bookmarkEnd w:id="12"/>
    </w:p>
    <w:p w14:paraId="092A1F68" w14:textId="77777777" w:rsidR="000545E6" w:rsidRPr="008C54A3" w:rsidRDefault="000545E6" w:rsidP="00D71BDC"/>
    <w:p w14:paraId="30038B0F" w14:textId="0EF9AEAF" w:rsidR="000545E6" w:rsidRPr="00806868" w:rsidRDefault="000545E6" w:rsidP="00806868">
      <w:pPr>
        <w:pStyle w:val="Titre1"/>
      </w:pPr>
      <w:r w:rsidRPr="00806868">
        <w:t xml:space="preserve">ARTICLE </w:t>
      </w:r>
      <w:r>
        <w:t>4</w:t>
      </w:r>
      <w:r w:rsidRPr="00806868">
        <w:t xml:space="preserve"> Intégration ou retrait d’un partenaire d</w:t>
      </w:r>
      <w:r w:rsidR="00DC1018">
        <w:t>u</w:t>
      </w:r>
      <w:r w:rsidRPr="00806868">
        <w:t xml:space="preserve"> réseau de</w:t>
      </w:r>
      <w:r w:rsidRPr="008C54A3">
        <w:t xml:space="preserve"> </w:t>
      </w:r>
      <w:r w:rsidRPr="00806868">
        <w:t>coopération</w:t>
      </w:r>
    </w:p>
    <w:p w14:paraId="50628010" w14:textId="4BC62FBC" w:rsidR="005E28FC" w:rsidRDefault="000545E6" w:rsidP="002C3565">
      <w:pPr>
        <w:jc w:val="both"/>
      </w:pPr>
      <w:bookmarkStart w:id="13" w:name="_Hlk61013054"/>
      <w:r w:rsidRPr="008C54A3">
        <w:t>Lorsqu’un</w:t>
      </w:r>
      <w:r>
        <w:t>e</w:t>
      </w:r>
      <w:r w:rsidRPr="008C54A3">
        <w:t xml:space="preserve"> </w:t>
      </w:r>
      <w:r>
        <w:t>personne physique ou morale</w:t>
      </w:r>
      <w:r w:rsidRPr="008C54A3">
        <w:t xml:space="preserve"> ayant une activité </w:t>
      </w:r>
      <w:r>
        <w:t xml:space="preserve">lui </w:t>
      </w:r>
      <w:r w:rsidRPr="008C54A3">
        <w:t>permet</w:t>
      </w:r>
      <w:r>
        <w:t xml:space="preserve">tant </w:t>
      </w:r>
      <w:r w:rsidRPr="008C54A3">
        <w:t xml:space="preserve">de gérer des </w:t>
      </w:r>
      <w:r w:rsidR="009402AB">
        <w:t>r</w:t>
      </w:r>
      <w:r w:rsidRPr="008C54A3">
        <w:t xml:space="preserve">essources </w:t>
      </w:r>
      <w:r>
        <w:t>phytogénétiques</w:t>
      </w:r>
      <w:r w:rsidRPr="008C54A3">
        <w:t xml:space="preserve"> souhaite adhérer</w:t>
      </w:r>
      <w:r>
        <w:t xml:space="preserve"> au réseau de coopération</w:t>
      </w:r>
      <w:r w:rsidRPr="008C54A3">
        <w:t xml:space="preserve">, </w:t>
      </w:r>
      <w:r>
        <w:t>elle</w:t>
      </w:r>
      <w:r w:rsidRPr="008C54A3">
        <w:t xml:space="preserve"> soumet sa candidature auprès de l’animateur.</w:t>
      </w:r>
      <w:r>
        <w:t xml:space="preserve"> </w:t>
      </w:r>
      <w:r w:rsidRPr="008C54A3">
        <w:t>Ce</w:t>
      </w:r>
      <w:r>
        <w:t>tte candidature</w:t>
      </w:r>
      <w:r w:rsidRPr="008C54A3">
        <w:t xml:space="preserve"> </w:t>
      </w:r>
      <w:r>
        <w:t>est alors</w:t>
      </w:r>
      <w:r w:rsidRPr="008C54A3">
        <w:t xml:space="preserve"> examinée par la cellule de coordination du réseau </w:t>
      </w:r>
      <w:r>
        <w:t xml:space="preserve">de coopération </w:t>
      </w:r>
      <w:r w:rsidRPr="008C54A3">
        <w:t>qui transmet à l’ensemble des partenaires pour accord</w:t>
      </w:r>
      <w:r>
        <w:t xml:space="preserve">. </w:t>
      </w:r>
    </w:p>
    <w:p w14:paraId="68189FF0" w14:textId="0D2D9AE0" w:rsidR="00463389" w:rsidRDefault="00463389" w:rsidP="00075EB6">
      <w:pPr>
        <w:jc w:val="both"/>
      </w:pPr>
      <w:r>
        <w:t>Les conditions d’accès aux collections gérées par le réseau sont définies aux articles 6 et 7 de la présente charte.</w:t>
      </w:r>
    </w:p>
    <w:p w14:paraId="3201C872" w14:textId="3D57B070" w:rsidR="000545E6" w:rsidRDefault="000545E6" w:rsidP="00075EB6">
      <w:pPr>
        <w:jc w:val="both"/>
      </w:pPr>
      <w:r w:rsidRPr="008C54A3">
        <w:t>Lorsqu’un partenaire souhaite se retirer d</w:t>
      </w:r>
      <w:r>
        <w:t xml:space="preserve">u </w:t>
      </w:r>
      <w:r w:rsidRPr="008C54A3">
        <w:t xml:space="preserve">réseau ou </w:t>
      </w:r>
      <w:r>
        <w:t xml:space="preserve">lorsqu’il </w:t>
      </w:r>
      <w:r w:rsidRPr="008C54A3">
        <w:t>n’est plus en mesure de remplir ses obligations, il notifie sa décision dans les plus brefs délais auprès de l’animateur.</w:t>
      </w:r>
      <w:r>
        <w:t xml:space="preserve"> </w:t>
      </w:r>
      <w:r w:rsidRPr="008C54A3">
        <w:t xml:space="preserve">Celui-ci en avertit les </w:t>
      </w:r>
      <w:r w:rsidR="009402AB">
        <w:t>membre</w:t>
      </w:r>
      <w:r w:rsidR="009402AB" w:rsidRPr="008C54A3">
        <w:t xml:space="preserve">s </w:t>
      </w:r>
      <w:r w:rsidRPr="008C54A3">
        <w:t>de la cellule de coordination</w:t>
      </w:r>
      <w:r>
        <w:t>, lesquels</w:t>
      </w:r>
      <w:r w:rsidRPr="008C54A3">
        <w:t xml:space="preserve"> prennent les mesures transitoires ou d’urgence permettant de pa</w:t>
      </w:r>
      <w:r>
        <w:t>l</w:t>
      </w:r>
      <w:r w:rsidRPr="008C54A3">
        <w:t xml:space="preserve">lier ce retrait ou cette défaillance. </w:t>
      </w:r>
    </w:p>
    <w:p w14:paraId="097385A6" w14:textId="7EDB8B90" w:rsidR="000545E6" w:rsidRDefault="000545E6" w:rsidP="00075EB6">
      <w:pPr>
        <w:jc w:val="both"/>
      </w:pPr>
      <w:r w:rsidRPr="00075EB6">
        <w:t xml:space="preserve">En cas de non-respect </w:t>
      </w:r>
      <w:r w:rsidR="005E28FC">
        <w:t xml:space="preserve">de la </w:t>
      </w:r>
      <w:r w:rsidR="009E78C4">
        <w:t>Charte</w:t>
      </w:r>
      <w:r w:rsidR="005E28FC">
        <w:t xml:space="preserve"> et/ou </w:t>
      </w:r>
      <w:r w:rsidRPr="00075EB6">
        <w:t xml:space="preserve">du </w:t>
      </w:r>
      <w:r w:rsidR="005E28FC">
        <w:t>R</w:t>
      </w:r>
      <w:r w:rsidRPr="00075EB6">
        <w:t xml:space="preserve">èglement </w:t>
      </w:r>
      <w:r w:rsidR="005E28FC">
        <w:t xml:space="preserve">intérieur </w:t>
      </w:r>
      <w:r w:rsidRPr="00075EB6">
        <w:t>par un partenaire, l’animateur du réseau de coopération doit immédiatement en être informé. L’animateur rassemble alors les faits reprochés</w:t>
      </w:r>
      <w:r w:rsidR="003835DF">
        <w:t>,</w:t>
      </w:r>
      <w:r w:rsidRPr="00075EB6">
        <w:t xml:space="preserve"> </w:t>
      </w:r>
      <w:r w:rsidR="003835DF">
        <w:t>il</w:t>
      </w:r>
      <w:r w:rsidR="003835DF" w:rsidRPr="008C54A3">
        <w:t xml:space="preserve"> en avertit les </w:t>
      </w:r>
      <w:r w:rsidR="00D139E9">
        <w:t>membr</w:t>
      </w:r>
      <w:r w:rsidR="00D139E9" w:rsidRPr="008C54A3">
        <w:t xml:space="preserve">es </w:t>
      </w:r>
      <w:r w:rsidR="003835DF" w:rsidRPr="008C54A3">
        <w:t>de la cellule de coordination</w:t>
      </w:r>
      <w:r w:rsidR="003835DF">
        <w:t xml:space="preserve"> pour avis</w:t>
      </w:r>
      <w:r w:rsidR="003835DF" w:rsidRPr="00075EB6">
        <w:t xml:space="preserve"> </w:t>
      </w:r>
      <w:r w:rsidRPr="00075EB6">
        <w:t xml:space="preserve">et organise une </w:t>
      </w:r>
      <w:r w:rsidR="00A3622C">
        <w:t>A</w:t>
      </w:r>
      <w:r>
        <w:t xml:space="preserve">ssemblé </w:t>
      </w:r>
      <w:r w:rsidR="00A3622C">
        <w:t>G</w:t>
      </w:r>
      <w:r>
        <w:t>énérale</w:t>
      </w:r>
      <w:r w:rsidRPr="00075EB6">
        <w:t xml:space="preserve"> afin de recevoir l’avis des </w:t>
      </w:r>
      <w:r w:rsidR="00D139E9">
        <w:t>partenaire</w:t>
      </w:r>
      <w:r w:rsidR="00D139E9" w:rsidRPr="00075EB6">
        <w:t xml:space="preserve">s </w:t>
      </w:r>
      <w:r w:rsidRPr="00075EB6">
        <w:t xml:space="preserve">du réseau. Cet avis sera </w:t>
      </w:r>
      <w:r w:rsidR="00EA121C">
        <w:t xml:space="preserve">validé </w:t>
      </w:r>
      <w:r w:rsidR="002D6ACF">
        <w:t xml:space="preserve">conformément aux dispositions de l’article 3.2 de la présente </w:t>
      </w:r>
      <w:r w:rsidR="009E78C4">
        <w:t>Charte</w:t>
      </w:r>
      <w:r w:rsidR="002D6ACF">
        <w:t>.</w:t>
      </w:r>
      <w:r w:rsidR="00943888">
        <w:t xml:space="preserve"> </w:t>
      </w:r>
      <w:r w:rsidRPr="008C54A3">
        <w:t xml:space="preserve">En cas d’exclusion </w:t>
      </w:r>
      <w:r w:rsidR="0084777C">
        <w:t>du</w:t>
      </w:r>
      <w:r w:rsidR="0084777C" w:rsidRPr="008C54A3">
        <w:t xml:space="preserve"> </w:t>
      </w:r>
      <w:r w:rsidRPr="008C54A3">
        <w:t>réseau, le partenaire</w:t>
      </w:r>
      <w:r w:rsidR="0084777C">
        <w:t xml:space="preserve"> retrouvera le statut de non-partenaire et les conditions d'accès aux collections associées à ce statut</w:t>
      </w:r>
      <w:r w:rsidR="00EA121C">
        <w:t xml:space="preserve"> suivant les conditions définies dans le règlement intérieur</w:t>
      </w:r>
      <w:r w:rsidRPr="008C54A3">
        <w:t>.</w:t>
      </w:r>
    </w:p>
    <w:p w14:paraId="5B594EDA" w14:textId="7E42B9B6" w:rsidR="00E5216F" w:rsidRDefault="00E5216F" w:rsidP="00075EB6">
      <w:pPr>
        <w:jc w:val="both"/>
      </w:pPr>
      <w:r w:rsidRPr="00527AD7">
        <w:t xml:space="preserve">Les conditions relatives à la </w:t>
      </w:r>
      <w:r w:rsidR="00AE0433">
        <w:t>mise à disposition</w:t>
      </w:r>
      <w:r w:rsidRPr="00527AD7">
        <w:t xml:space="preserve"> et à la confidentialité des données et du matériel, telles que stipulées dans la présente </w:t>
      </w:r>
      <w:r w:rsidR="009E78C4">
        <w:t>Charte</w:t>
      </w:r>
      <w:r w:rsidRPr="00527AD7">
        <w:t xml:space="preserve"> et dans le Règlement intérieur, demeurent applicables au partenaire sortant.</w:t>
      </w:r>
    </w:p>
    <w:bookmarkEnd w:id="13"/>
    <w:p w14:paraId="2FDAE8AE" w14:textId="2BA6FA57" w:rsidR="000545E6" w:rsidRDefault="000545E6" w:rsidP="002E59C3">
      <w:pPr>
        <w:pStyle w:val="Titre1"/>
      </w:pPr>
      <w:r>
        <w:t>ARTICLE 5 Financement d</w:t>
      </w:r>
      <w:r w:rsidR="00DC1018">
        <w:t>u</w:t>
      </w:r>
      <w:r>
        <w:t xml:space="preserve"> réseau </w:t>
      </w:r>
    </w:p>
    <w:p w14:paraId="7C1D179A" w14:textId="06F3D7E7" w:rsidR="000545E6" w:rsidRDefault="000545E6" w:rsidP="00075EB6">
      <w:pPr>
        <w:jc w:val="both"/>
      </w:pPr>
      <w:bookmarkStart w:id="14" w:name="_Hlk61013131"/>
      <w:bookmarkStart w:id="15" w:name="_Hlk61013107"/>
      <w:r w:rsidRPr="008C54A3">
        <w:lastRenderedPageBreak/>
        <w:t>Les partenaires d</w:t>
      </w:r>
      <w:r>
        <w:t xml:space="preserve">u réseau de coopération </w:t>
      </w:r>
      <w:r w:rsidR="00F23610">
        <w:t xml:space="preserve">peuvent </w:t>
      </w:r>
      <w:r>
        <w:t>élabore</w:t>
      </w:r>
      <w:r w:rsidR="002D6ACF">
        <w:t>r</w:t>
      </w:r>
      <w:r>
        <w:t xml:space="preserve"> collectivement </w:t>
      </w:r>
      <w:r w:rsidR="00572296">
        <w:t>un</w:t>
      </w:r>
      <w:r>
        <w:t xml:space="preserve"> budget consacré aux activités de ce réseau</w:t>
      </w:r>
      <w:r w:rsidRPr="008C54A3">
        <w:t xml:space="preserve"> </w:t>
      </w:r>
      <w:r>
        <w:t>et confie</w:t>
      </w:r>
      <w:r w:rsidR="002D6ACF">
        <w:t xml:space="preserve">r </w:t>
      </w:r>
      <w:r>
        <w:t>la gestion de</w:t>
      </w:r>
      <w:r w:rsidR="002D6ACF">
        <w:t>s</w:t>
      </w:r>
      <w:r>
        <w:t xml:space="preserve"> fonds </w:t>
      </w:r>
      <w:r w:rsidR="002D6ACF">
        <w:t xml:space="preserve">alloués </w:t>
      </w:r>
      <w:r>
        <w:t xml:space="preserve">à </w:t>
      </w:r>
      <w:r w:rsidRPr="008C54A3">
        <w:t>l’établissement gestionnaire</w:t>
      </w:r>
      <w:r w:rsidR="002D6ACF">
        <w:t xml:space="preserve"> tel que désigné en Assemblée </w:t>
      </w:r>
      <w:r w:rsidR="00726BAB">
        <w:t>G</w:t>
      </w:r>
      <w:r w:rsidR="002D6ACF">
        <w:t>énérale conformément aux dispositions de l’article 3.2 ci-dessus</w:t>
      </w:r>
      <w:r w:rsidR="005E28FC">
        <w:t>.</w:t>
      </w:r>
      <w:r w:rsidR="002D6ACF">
        <w:t xml:space="preserve"> </w:t>
      </w:r>
    </w:p>
    <w:p w14:paraId="031F5839" w14:textId="574D9217" w:rsidR="000545E6" w:rsidRDefault="005E28FC" w:rsidP="002C674D">
      <w:pPr>
        <w:jc w:val="both"/>
      </w:pPr>
      <w:r>
        <w:t>Dans le cadre d’un financement extérieur utilisant les collections gérées par le réseau, i</w:t>
      </w:r>
      <w:r w:rsidR="000545E6" w:rsidRPr="00513827">
        <w:t xml:space="preserve">l est demandé aux partenaires </w:t>
      </w:r>
      <w:r w:rsidRPr="001F1BD5">
        <w:rPr>
          <w:lang w:eastAsia="ja-JP"/>
        </w:rPr>
        <w:t>d’intégrer dans le budget du projet le coût de la conservation de ces ressources</w:t>
      </w:r>
      <w:r>
        <w:rPr>
          <w:i/>
          <w:iCs/>
          <w:lang w:eastAsia="ja-JP"/>
        </w:rPr>
        <w:t xml:space="preserve"> </w:t>
      </w:r>
      <w:r>
        <w:t>pour contribuer aux frais de fonctionnement du réseau</w:t>
      </w:r>
      <w:r w:rsidRPr="00513827">
        <w:t>.</w:t>
      </w:r>
    </w:p>
    <w:p w14:paraId="64883E20" w14:textId="55EA4E8D" w:rsidR="000545E6" w:rsidRDefault="000538F4" w:rsidP="00075EB6">
      <w:pPr>
        <w:jc w:val="both"/>
      </w:pPr>
      <w:r>
        <w:t xml:space="preserve">Hors </w:t>
      </w:r>
      <w:r w:rsidR="005E28FC">
        <w:t xml:space="preserve">partenaires </w:t>
      </w:r>
      <w:r>
        <w:t>du réseau, tout demandeur de matériel ou de données associées conservées par le réseau pourra éventuellement se voir facturer</w:t>
      </w:r>
      <w:r w:rsidR="000545E6">
        <w:t xml:space="preserve"> </w:t>
      </w:r>
      <w:r w:rsidR="000545E6" w:rsidRPr="00304835">
        <w:t xml:space="preserve">des frais forfaitaires </w:t>
      </w:r>
      <w:r w:rsidR="000545E6">
        <w:t>au titre d</w:t>
      </w:r>
      <w:r>
        <w:t>’une</w:t>
      </w:r>
      <w:r w:rsidR="000545E6">
        <w:t xml:space="preserve"> participation aux frais de conservation, de caractérisation </w:t>
      </w:r>
      <w:r w:rsidR="000545E6" w:rsidRPr="00304835">
        <w:t>et d’expédition</w:t>
      </w:r>
      <w:r w:rsidR="000545E6">
        <w:t xml:space="preserve"> d</w:t>
      </w:r>
      <w:r>
        <w:t xml:space="preserve">u matériel </w:t>
      </w:r>
      <w:r w:rsidR="000545E6">
        <w:t>diffusé selon les règles définies par le réseau</w:t>
      </w:r>
      <w:r w:rsidR="00943888">
        <w:t>.</w:t>
      </w:r>
    </w:p>
    <w:p w14:paraId="59C42D0A" w14:textId="77777777" w:rsidR="000545E6" w:rsidRDefault="000545E6" w:rsidP="00075EB6">
      <w:pPr>
        <w:jc w:val="both"/>
      </w:pPr>
      <w:r>
        <w:t xml:space="preserve">La facturation sera établie par l’établissement gestionnaire des financements alloués et </w:t>
      </w:r>
      <w:r w:rsidRPr="00F845F5">
        <w:t xml:space="preserve">sera réaffectée </w:t>
      </w:r>
      <w:r>
        <w:t>au financement des</w:t>
      </w:r>
      <w:r w:rsidRPr="00F845F5">
        <w:t xml:space="preserve"> frais de fonctionnement du </w:t>
      </w:r>
      <w:r>
        <w:t>réseau.</w:t>
      </w:r>
      <w:bookmarkEnd w:id="14"/>
    </w:p>
    <w:p w14:paraId="5600BA30" w14:textId="18D45B08" w:rsidR="000545E6" w:rsidRPr="00CB1F1F" w:rsidRDefault="000545E6" w:rsidP="002E59C3">
      <w:pPr>
        <w:pStyle w:val="Titre1"/>
      </w:pPr>
      <w:bookmarkStart w:id="16" w:name="_Toc335127675"/>
      <w:bookmarkStart w:id="17" w:name="_Toc335128038"/>
      <w:bookmarkStart w:id="18" w:name="_Toc340229518"/>
      <w:bookmarkEnd w:id="15"/>
      <w:r>
        <w:t xml:space="preserve">ARTICLE 6 </w:t>
      </w:r>
      <w:r w:rsidRPr="00CB1F1F">
        <w:t>La collection nationale</w:t>
      </w:r>
      <w:bookmarkEnd w:id="16"/>
      <w:bookmarkEnd w:id="17"/>
      <w:bookmarkEnd w:id="18"/>
    </w:p>
    <w:p w14:paraId="74F3B04E" w14:textId="25CC518F" w:rsidR="000545E6" w:rsidRPr="008C54A3" w:rsidRDefault="000545E6" w:rsidP="00075EB6">
      <w:pPr>
        <w:jc w:val="both"/>
      </w:pPr>
      <w:bookmarkStart w:id="19" w:name="_Hlk61013177"/>
      <w:r>
        <w:t>Le réseau de coopération a</w:t>
      </w:r>
      <w:r w:rsidRPr="008C54A3">
        <w:t xml:space="preserve"> la responsabilité de la gestion </w:t>
      </w:r>
      <w:r w:rsidR="004C158E">
        <w:t>des ressources versées en c</w:t>
      </w:r>
      <w:r w:rsidRPr="008C54A3">
        <w:t xml:space="preserve">ollection </w:t>
      </w:r>
      <w:r w:rsidR="004C158E">
        <w:t>n</w:t>
      </w:r>
      <w:r w:rsidRPr="008C54A3">
        <w:t xml:space="preserve">ationale </w:t>
      </w:r>
      <w:r>
        <w:t xml:space="preserve">pour le </w:t>
      </w:r>
      <w:r w:rsidR="004C158E">
        <w:t>groupe</w:t>
      </w:r>
      <w:r>
        <w:t xml:space="preserve"> </w:t>
      </w:r>
      <w:r w:rsidR="004C158E">
        <w:t>d’</w:t>
      </w:r>
      <w:r>
        <w:t>espèces qu’il maintient</w:t>
      </w:r>
      <w:r w:rsidRPr="008C54A3">
        <w:t xml:space="preserve">. La liste des ressources phytogénétiques </w:t>
      </w:r>
      <w:r w:rsidR="004C158E">
        <w:t>correspondante</w:t>
      </w:r>
      <w:r>
        <w:t xml:space="preserve"> (annexe 4</w:t>
      </w:r>
      <w:r w:rsidR="004C158E">
        <w:t xml:space="preserve"> de la </w:t>
      </w:r>
      <w:r w:rsidR="009E78C4">
        <w:t>Charte</w:t>
      </w:r>
      <w:r>
        <w:t>)</w:t>
      </w:r>
      <w:r w:rsidRPr="008C54A3">
        <w:t xml:space="preserve"> est </w:t>
      </w:r>
      <w:r>
        <w:t>élaborée</w:t>
      </w:r>
      <w:r w:rsidRPr="008C54A3">
        <w:t xml:space="preserve"> par l’ensemble des partenaires au sein d</w:t>
      </w:r>
      <w:r>
        <w:t>u</w:t>
      </w:r>
      <w:r w:rsidRPr="008C54A3">
        <w:t xml:space="preserve"> réseau </w:t>
      </w:r>
      <w:r>
        <w:t xml:space="preserve">de coopération dans le cadre défini </w:t>
      </w:r>
      <w:r w:rsidRPr="008C54A3">
        <w:t xml:space="preserve">par la </w:t>
      </w:r>
      <w:r w:rsidR="001B7B46">
        <w:t>L</w:t>
      </w:r>
      <w:r w:rsidRPr="008C54A3">
        <w:t>oi n°2011-1843 du 8 décembre 2011</w:t>
      </w:r>
      <w:r>
        <w:t xml:space="preserve"> et gérée suivant les modalités décrites dans le décret d’application </w:t>
      </w:r>
      <w:r w:rsidR="001B7B46">
        <w:t>n°</w:t>
      </w:r>
      <w:r>
        <w:t>2015-1731. Les principes sont rappelés ci-dessous.</w:t>
      </w:r>
    </w:p>
    <w:p w14:paraId="43BF9D9E" w14:textId="77777777" w:rsidR="000545E6" w:rsidRPr="008C54A3" w:rsidRDefault="000545E6" w:rsidP="004F1B92">
      <w:pPr>
        <w:pStyle w:val="Titre5"/>
      </w:pPr>
      <w:bookmarkStart w:id="20" w:name="_Toc335126206"/>
      <w:bookmarkStart w:id="21" w:name="_Toc335127380"/>
      <w:bookmarkStart w:id="22" w:name="_Toc335127676"/>
      <w:bookmarkStart w:id="23" w:name="_Toc335128039"/>
      <w:bookmarkStart w:id="24" w:name="_Toc340229519"/>
      <w:r w:rsidRPr="008C54A3">
        <w:t>Critères d’introduction des ressources phytogénétiques en collection nationale</w:t>
      </w:r>
      <w:bookmarkEnd w:id="20"/>
      <w:bookmarkEnd w:id="21"/>
      <w:bookmarkEnd w:id="22"/>
      <w:bookmarkEnd w:id="23"/>
      <w:bookmarkEnd w:id="24"/>
    </w:p>
    <w:p w14:paraId="290E84DA" w14:textId="299B4D2E" w:rsidR="000545E6" w:rsidRPr="008C54A3" w:rsidRDefault="000545E6" w:rsidP="00075EB6">
      <w:pPr>
        <w:jc w:val="both"/>
      </w:pPr>
      <w:r w:rsidRPr="008C54A3">
        <w:t xml:space="preserve">L’introduction en </w:t>
      </w:r>
      <w:r w:rsidR="004C158E">
        <w:t>c</w:t>
      </w:r>
      <w:r w:rsidRPr="008C54A3">
        <w:t xml:space="preserve">ollection </w:t>
      </w:r>
      <w:r w:rsidR="004C158E">
        <w:t>n</w:t>
      </w:r>
      <w:r w:rsidRPr="008C54A3">
        <w:t xml:space="preserve">ationale </w:t>
      </w:r>
      <w:r w:rsidR="007F68BE">
        <w:t>est</w:t>
      </w:r>
      <w:r w:rsidRPr="008C54A3">
        <w:t xml:space="preserve"> raisonnée de manière à limiter le nombre de ressources à conserver sur le long terme, tout en préservant l’essentiel de la diversité génétique présente au sein du matériel pour lequel la France a une responsabilité de conservation. Cette collection correspond aux articles </w:t>
      </w:r>
      <w:r w:rsidR="00223002">
        <w:t xml:space="preserve">L. </w:t>
      </w:r>
      <w:r w:rsidRPr="008C54A3">
        <w:t>660-1</w:t>
      </w:r>
      <w:r w:rsidR="004C158E">
        <w:t xml:space="preserve"> à L. 660-4, D. 660-5 et D. 660-6</w:t>
      </w:r>
      <w:r w:rsidR="00223002">
        <w:t xml:space="preserve"> </w:t>
      </w:r>
      <w:r w:rsidR="00A07654">
        <w:t>du c</w:t>
      </w:r>
      <w:r w:rsidR="00223002">
        <w:t>ode rural et de la pêche maritime</w:t>
      </w:r>
      <w:r w:rsidRPr="008C54A3">
        <w:t>, définissant les ressources phytogénétiques pour l’agriculture</w:t>
      </w:r>
      <w:r w:rsidR="004C158E" w:rsidRPr="004C158E">
        <w:t xml:space="preserve"> </w:t>
      </w:r>
      <w:r w:rsidR="004C158E">
        <w:t xml:space="preserve">et </w:t>
      </w:r>
      <w:r w:rsidR="004C158E" w:rsidRPr="008C54A3">
        <w:t>l’alimentation</w:t>
      </w:r>
      <w:r w:rsidRPr="008C54A3">
        <w:t xml:space="preserve">, et plus particulièrement celles </w:t>
      </w:r>
      <w:r>
        <w:t>ayant</w:t>
      </w:r>
      <w:r w:rsidRPr="008C54A3">
        <w:t xml:space="preserve"> un intérêt patrimonial</w:t>
      </w:r>
      <w:r w:rsidR="00726BAB">
        <w:t> :</w:t>
      </w:r>
    </w:p>
    <w:p w14:paraId="2D0B597E" w14:textId="26C4A459" w:rsidR="000545E6" w:rsidRPr="008C54A3" w:rsidRDefault="00223002" w:rsidP="00075EB6">
      <w:pPr>
        <w:jc w:val="both"/>
      </w:pPr>
      <w:r>
        <w:t>« </w:t>
      </w:r>
      <w:r w:rsidR="000545E6" w:rsidRPr="008C54A3">
        <w:t xml:space="preserve">Article L. 660-1. – Pour l'application de l'article 12 du </w:t>
      </w:r>
      <w:r w:rsidR="004C158E">
        <w:t>T</w:t>
      </w:r>
      <w:r w:rsidR="000545E6" w:rsidRPr="008C54A3">
        <w:t>raité international sur les ressources phytogénétiques pour l'alimentation et l'agriculture, il est constitué une collection nationale de ressources phytogénétiques composée des collections mises à disposition de l'Etat à cette fin par les organismes publics ou privés auxquels elles appartiennent.</w:t>
      </w:r>
    </w:p>
    <w:p w14:paraId="2774F664" w14:textId="77777777" w:rsidR="000545E6" w:rsidRPr="008C54A3" w:rsidRDefault="000545E6" w:rsidP="00075EB6">
      <w:pPr>
        <w:jc w:val="both"/>
      </w:pPr>
      <w:r w:rsidRPr="008C54A3">
        <w:rPr>
          <w:iCs/>
        </w:rPr>
        <w:t>Art. L. 660-2</w:t>
      </w:r>
      <w:r w:rsidRPr="008C54A3">
        <w:t>. – La conservation des ressources phytogénétiques pour l’agriculture et l’alimentation est organisée, dans l’intérêt général en vue de leur utilisation durable, en particulier pour la recherche scientifique, l’innovation et la sélection variétale appliquée, en tant qu’élément du patrimoine agricole et alimentaire national vivant, dans le but d’éviter la perte irréversible de ressources phytogénétiques stratégiques.</w:t>
      </w:r>
    </w:p>
    <w:p w14:paraId="4D1D15F8" w14:textId="77777777" w:rsidR="000545E6" w:rsidRPr="008C54A3" w:rsidRDefault="000545E6" w:rsidP="00075EB6">
      <w:pPr>
        <w:jc w:val="both"/>
      </w:pPr>
      <w:r w:rsidRPr="008C54A3">
        <w:t>Pour être enregistrée comme ressource phytogénétique pour l’agriculture et l’alimentation, une ressource phytogénétique d’une espèce végétale cultivée ou d’une forme sauvage apparentée doit satisfaire aux conditions suivantes :</w:t>
      </w:r>
    </w:p>
    <w:p w14:paraId="6FE0BB69" w14:textId="77777777" w:rsidR="000545E6" w:rsidRPr="008C54A3" w:rsidRDefault="000545E6" w:rsidP="000416F5">
      <w:pPr>
        <w:pStyle w:val="corpsdetexte20"/>
      </w:pPr>
      <w:r w:rsidRPr="008C54A3">
        <w:t>1° Présenter un intérêt actuel ou potentiel pour la recherche scientifique, l’innovation ou la sélection variétale appliquée ;</w:t>
      </w:r>
    </w:p>
    <w:p w14:paraId="1B828FB3" w14:textId="77777777" w:rsidR="000545E6" w:rsidRPr="008C54A3" w:rsidRDefault="000545E6" w:rsidP="00EC6AB0">
      <w:pPr>
        <w:pStyle w:val="corpsdetexte20"/>
      </w:pPr>
      <w:r w:rsidRPr="008C54A3">
        <w:t>2° Ne pas figurer au catalogue officiel des espèces et variétés de plantes cultivées, sauf dans des cas précisés par arrêté du ministre chargé de l’agriculture, notamment en cas de variétés de conservation ;</w:t>
      </w:r>
    </w:p>
    <w:p w14:paraId="7ACF96DF" w14:textId="77777777" w:rsidR="000545E6" w:rsidRPr="008C54A3" w:rsidRDefault="000545E6" w:rsidP="000416F5">
      <w:pPr>
        <w:pStyle w:val="corpsdetexte20"/>
      </w:pPr>
      <w:r w:rsidRPr="008C54A3">
        <w:t>3° Ne pas faire l’objet d’un certificat d’obtention végétale.</w:t>
      </w:r>
    </w:p>
    <w:p w14:paraId="08DBE8D8" w14:textId="77777777" w:rsidR="000545E6" w:rsidRPr="008C54A3" w:rsidRDefault="000545E6" w:rsidP="0079038F">
      <w:pPr>
        <w:pStyle w:val="Corpsdetexte"/>
      </w:pPr>
    </w:p>
    <w:p w14:paraId="77805572" w14:textId="77777777" w:rsidR="000545E6" w:rsidRPr="008C54A3" w:rsidRDefault="000545E6" w:rsidP="00075EB6">
      <w:pPr>
        <w:jc w:val="both"/>
      </w:pPr>
      <w:r w:rsidRPr="008C54A3">
        <w:rPr>
          <w:iCs/>
        </w:rPr>
        <w:t>Art. L. 660-3</w:t>
      </w:r>
      <w:r w:rsidRPr="008C54A3">
        <w:t xml:space="preserve">. – Est identifiée comme ressource phytogénétique patrimoniale toute ressource phytogénétique satisfaisant aux conditions d’enregistrement définies à l’article L. 660-2 et notoirement connue comme faisant partie de l’histoire agricole, </w:t>
      </w:r>
      <w:r w:rsidRPr="008C54A3">
        <w:lastRenderedPageBreak/>
        <w:t>horticole, forestière et alimentaire nationale, sur le territoire national, notamment du fait qu’elle est représentative de cette histoire, qu’elle a été diffusée ou est présente sur le territoire ou qu’elle est emblématique d’une région.</w:t>
      </w:r>
    </w:p>
    <w:p w14:paraId="115AF259" w14:textId="60F7DD53" w:rsidR="000545E6" w:rsidRPr="008C54A3" w:rsidRDefault="000545E6" w:rsidP="00075EB6">
      <w:pPr>
        <w:jc w:val="both"/>
      </w:pPr>
      <w:r w:rsidRPr="008C54A3">
        <w:t>La conservation des ressources phytogénétiques patrimoniales est organisée, dans l’intérêt général, dans des conditions de nature à faciliter l’accès des citoyens, de toute personne physique ou morale et de la communauté internationale à des échantillons de ces ressources compte tenu de leur intérêt global pour l’agriculture et l’alimentation.</w:t>
      </w:r>
    </w:p>
    <w:p w14:paraId="69100497" w14:textId="60E1C2E5" w:rsidR="000545E6" w:rsidRDefault="000545E6" w:rsidP="00075EB6">
      <w:pPr>
        <w:jc w:val="both"/>
      </w:pPr>
      <w:r w:rsidRPr="008C54A3">
        <w:t>Ces ressources sont intégrées dans la collection nationale des ressources phytogénétiques mentionnée à l’article L. 660-1.</w:t>
      </w:r>
    </w:p>
    <w:p w14:paraId="4AF5650E" w14:textId="77777777" w:rsidR="004C158E" w:rsidRDefault="004C158E" w:rsidP="004C158E">
      <w:pPr>
        <w:jc w:val="both"/>
      </w:pPr>
      <w:r>
        <w:t>Art. L. 660-4.-Les conditions d'enregistrement et de reconnaissance des ressources phytogénétiques définies aux articles L. 660-2 et L. 660-3 ainsi que les modalités de conservation et de valorisation des échantillons de ces ressources sont précisées par décret.</w:t>
      </w:r>
    </w:p>
    <w:p w14:paraId="43329B9C" w14:textId="77777777" w:rsidR="004C158E" w:rsidRDefault="004C158E" w:rsidP="004C158E">
      <w:pPr>
        <w:jc w:val="both"/>
      </w:pPr>
      <w:r>
        <w:t>Art. D. 660-5.- La liste des ressources phytogénétiques patrimoniales au sens de l'article L. 660-3 est fixée par arrêté du ministre chargé de l'agriculture, après avis du comité technique permanent de la sélection des plantes cultivées. Les critères permettant d'identifier les ressources phytogénétiques patrimoniales peuvent être précisés, le cas échéant par groupe d'espèce, par arrêté du ministre chargé de l'agriculture, après avis du comité technique permanent de la sélection des plantes cultivées.</w:t>
      </w:r>
    </w:p>
    <w:p w14:paraId="07887B21" w14:textId="77777777" w:rsidR="004C158E" w:rsidRDefault="004C158E" w:rsidP="004C158E">
      <w:pPr>
        <w:spacing w:before="0" w:after="0"/>
        <w:jc w:val="both"/>
      </w:pPr>
      <w:r>
        <w:t xml:space="preserve">Art. D. 660-6.-Les ressources phytogénétiques patrimoniales de la collection nationale des ressources phytogénétiques mentionnée à l'article L. 660-1 sont : </w:t>
      </w:r>
    </w:p>
    <w:p w14:paraId="19E85118" w14:textId="77777777" w:rsidR="004C158E" w:rsidRDefault="004C158E" w:rsidP="004C158E">
      <w:pPr>
        <w:spacing w:before="0" w:after="0"/>
        <w:ind w:left="284"/>
        <w:jc w:val="both"/>
      </w:pPr>
      <w:r>
        <w:t>1° Incorporées, par le ministre chargé de l'agriculture, dans le système multilatéral d'accès et de partage des avantages prévu par l'article 11 du Traité pour les ressources phytogénétiques pour l'agriculture et l'alimentation (TIRPAA), lorsqu'elles relèvent de son annexe I,</w:t>
      </w:r>
    </w:p>
    <w:p w14:paraId="007BD0BA" w14:textId="77777777" w:rsidR="004C158E" w:rsidRDefault="004C158E" w:rsidP="004C158E">
      <w:pPr>
        <w:spacing w:before="0" w:after="0"/>
        <w:ind w:left="284"/>
        <w:jc w:val="both"/>
      </w:pPr>
      <w:r>
        <w:t>2° Accessibles à toute personne relevant de la juridiction d'une Partie du Traité international pour les ressources phytogénétiques pour l'agriculture et l'alimentation, dans les conditions prévues par son article 12,</w:t>
      </w:r>
    </w:p>
    <w:p w14:paraId="03BED4C6" w14:textId="4FFEBFDB" w:rsidR="004C158E" w:rsidRDefault="004C158E" w:rsidP="004C158E">
      <w:pPr>
        <w:spacing w:before="0" w:after="0"/>
        <w:ind w:left="284"/>
        <w:jc w:val="both"/>
      </w:pPr>
      <w:r>
        <w:t>3° Intégrées dans la base “ EURISCO ”, lorsqu'elles relèvent du programme coopératif européen pour les ressources génétiques.</w:t>
      </w:r>
      <w:r w:rsidR="006E13F9">
        <w:t> »</w:t>
      </w:r>
    </w:p>
    <w:p w14:paraId="66F50619" w14:textId="77777777" w:rsidR="00D139E9" w:rsidRDefault="00D139E9">
      <w:pPr>
        <w:spacing w:before="0" w:after="0"/>
        <w:jc w:val="both"/>
      </w:pPr>
    </w:p>
    <w:p w14:paraId="798E319A" w14:textId="45ECB454" w:rsidR="004C158E" w:rsidRPr="008C54A3" w:rsidRDefault="004C158E" w:rsidP="00463389">
      <w:pPr>
        <w:spacing w:before="0" w:after="0"/>
        <w:jc w:val="both"/>
      </w:pPr>
      <w:r>
        <w:t xml:space="preserve">Les critères d’identification des ressources phytogénétiques pour l’agriculture et l’alimentation et des ressources phytogénétiques patrimoniales </w:t>
      </w:r>
      <w:r w:rsidR="008A2A4C">
        <w:t xml:space="preserve">et </w:t>
      </w:r>
      <w:r>
        <w:t>les conditions de versement en collection nationale sont précisés par le règlement technique homologué par arrêté du ministère chargé de l’agriculture</w:t>
      </w:r>
      <w:r w:rsidR="006E13F9">
        <w:t xml:space="preserve"> après avis de la section CTPS « ressources phytogénétiques »</w:t>
      </w:r>
      <w:r>
        <w:t>. La version en vigueur est disponible sur le site internet du GEVES (</w:t>
      </w:r>
      <w:r w:rsidRPr="003C18CA">
        <w:t>https://www.geves.fr/ressources-phytogenetiques/souhaite-deposer-dossier/</w:t>
      </w:r>
      <w:r>
        <w:t>).</w:t>
      </w:r>
    </w:p>
    <w:p w14:paraId="268D00E7" w14:textId="77777777" w:rsidR="000545E6" w:rsidRDefault="000545E6" w:rsidP="00075EB6">
      <w:pPr>
        <w:jc w:val="both"/>
      </w:pPr>
      <w:r>
        <w:t xml:space="preserve">Les règles internes de définition du contour de la collection nationale visent à </w:t>
      </w:r>
      <w:r w:rsidRPr="008C54A3">
        <w:t xml:space="preserve">limiter à la fois la redondance et </w:t>
      </w:r>
      <w:r>
        <w:t>les risques de</w:t>
      </w:r>
      <w:r w:rsidRPr="008C54A3">
        <w:t xml:space="preserve"> perte de matériel </w:t>
      </w:r>
      <w:r>
        <w:t>génétique, tout en évitant d’</w:t>
      </w:r>
      <w:r w:rsidRPr="008C54A3">
        <w:t>atteindre un seuil d’effectif qui ne serait plus correctement gérable</w:t>
      </w:r>
      <w:r>
        <w:t xml:space="preserve"> au regard des moyens disponibles</w:t>
      </w:r>
      <w:r w:rsidRPr="008C54A3">
        <w:t>.</w:t>
      </w:r>
    </w:p>
    <w:p w14:paraId="6459E410" w14:textId="60D83E5F" w:rsidR="00575284" w:rsidRPr="008C54A3" w:rsidRDefault="00575284" w:rsidP="00075EB6">
      <w:pPr>
        <w:jc w:val="both"/>
      </w:pPr>
      <w:r>
        <w:t xml:space="preserve">Les </w:t>
      </w:r>
      <w:r w:rsidR="008A2A4C">
        <w:t xml:space="preserve">partenaires </w:t>
      </w:r>
      <w:r>
        <w:t>du réseau décident</w:t>
      </w:r>
      <w:r w:rsidR="006E13F9">
        <w:t xml:space="preserve"> de</w:t>
      </w:r>
      <w:r>
        <w:t xml:space="preserve"> l’inclusion de ressources dans la collection nationale et valide</w:t>
      </w:r>
      <w:r w:rsidR="009402AB">
        <w:t>nt</w:t>
      </w:r>
      <w:r>
        <w:t xml:space="preserve"> la liste</w:t>
      </w:r>
      <w:r w:rsidR="00810F2F">
        <w:t xml:space="preserve"> qui sera proposée </w:t>
      </w:r>
      <w:r w:rsidR="006E13F9">
        <w:t>pour versement en collection nationale au Ministère chargé de l’agriculture après avis de</w:t>
      </w:r>
      <w:r w:rsidR="00463389">
        <w:t xml:space="preserve"> </w:t>
      </w:r>
      <w:r w:rsidR="00810F2F">
        <w:t>la section CTPS</w:t>
      </w:r>
      <w:r w:rsidR="006E13F9">
        <w:t xml:space="preserve"> « ressources phytogénétiques »</w:t>
      </w:r>
      <w:r>
        <w:t>.</w:t>
      </w:r>
    </w:p>
    <w:p w14:paraId="678F1659" w14:textId="77777777" w:rsidR="000545E6" w:rsidRDefault="000545E6" w:rsidP="00075EB6">
      <w:pPr>
        <w:jc w:val="both"/>
      </w:pPr>
    </w:p>
    <w:p w14:paraId="77593AAE" w14:textId="77777777" w:rsidR="000545E6" w:rsidRPr="008C54A3" w:rsidRDefault="000545E6" w:rsidP="004F1B92">
      <w:pPr>
        <w:pStyle w:val="Titre5"/>
      </w:pPr>
      <w:bookmarkStart w:id="25" w:name="_Toc335126208"/>
      <w:bookmarkStart w:id="26" w:name="_Toc335127382"/>
      <w:bookmarkStart w:id="27" w:name="_Toc335127678"/>
      <w:bookmarkStart w:id="28" w:name="_Toc335128041"/>
      <w:bookmarkStart w:id="29" w:name="_Toc340229521"/>
      <w:r>
        <w:t>R</w:t>
      </w:r>
      <w:r w:rsidRPr="008C54A3">
        <w:t>etrait des ressources phytogénétiques de la collection nationale</w:t>
      </w:r>
      <w:bookmarkEnd w:id="25"/>
      <w:bookmarkEnd w:id="26"/>
      <w:bookmarkEnd w:id="27"/>
      <w:bookmarkEnd w:id="28"/>
      <w:bookmarkEnd w:id="29"/>
    </w:p>
    <w:p w14:paraId="352D2A0F" w14:textId="3459B83E" w:rsidR="000545E6" w:rsidRDefault="000545E6" w:rsidP="00075EB6">
      <w:pPr>
        <w:jc w:val="both"/>
      </w:pPr>
      <w:r>
        <w:t>Le retrait d’une accession de la collection nationale sera effectué sur la base de critères de r</w:t>
      </w:r>
      <w:r w:rsidRPr="008C54A3">
        <w:t>edondance évidente, partielle ou totale</w:t>
      </w:r>
      <w:r>
        <w:t xml:space="preserve"> et fera l’objet d’une instruction attentive visant à limiter les risques de diminution de la diversité génétique conservée en collection</w:t>
      </w:r>
      <w:r w:rsidRPr="008C54A3">
        <w:t>.</w:t>
      </w:r>
      <w:r w:rsidR="00DC1C13" w:rsidRPr="00DC1C13">
        <w:t xml:space="preserve"> </w:t>
      </w:r>
    </w:p>
    <w:p w14:paraId="20B35D3D" w14:textId="6F8BC4DC" w:rsidR="000545E6" w:rsidRDefault="000545E6" w:rsidP="00075EB6">
      <w:pPr>
        <w:jc w:val="both"/>
      </w:pPr>
      <w:r>
        <w:t xml:space="preserve">Ce retrait sera proposé par la Cellule de coordination et soumis à validation lors de l’Assemblée </w:t>
      </w:r>
      <w:r w:rsidR="002B410E">
        <w:t>G</w:t>
      </w:r>
      <w:r>
        <w:t>énérale afin de permettre à un partenaire d’exprimer le souhait de placer l’accession en collection de réseau ou de se procurer le matériel en cas d’élimination définitive.</w:t>
      </w:r>
    </w:p>
    <w:p w14:paraId="600C260E" w14:textId="6E3392CA" w:rsidR="006F29D2" w:rsidRPr="008C54A3" w:rsidRDefault="006F29D2" w:rsidP="00075EB6">
      <w:pPr>
        <w:jc w:val="both"/>
      </w:pPr>
      <w:r>
        <w:lastRenderedPageBreak/>
        <w:t>L’information sera remontée au niveau d</w:t>
      </w:r>
      <w:r w:rsidR="006E13F9">
        <w:t>u secrétariat de la</w:t>
      </w:r>
      <w:r w:rsidR="00463389">
        <w:t xml:space="preserve"> </w:t>
      </w:r>
      <w:r>
        <w:t xml:space="preserve">Section CTPS </w:t>
      </w:r>
      <w:r w:rsidR="006E13F9">
        <w:t>« </w:t>
      </w:r>
      <w:r>
        <w:t>ressources phytogénétiques</w:t>
      </w:r>
      <w:r w:rsidR="006E13F9">
        <w:t> »</w:t>
      </w:r>
      <w:r>
        <w:t xml:space="preserve"> afin de mettre à jour la liste nationale.</w:t>
      </w:r>
    </w:p>
    <w:p w14:paraId="1C0CB432" w14:textId="77777777" w:rsidR="000545E6" w:rsidRPr="008C54A3" w:rsidRDefault="000545E6" w:rsidP="004F1B92">
      <w:pPr>
        <w:pStyle w:val="Titre5"/>
      </w:pPr>
      <w:bookmarkStart w:id="30" w:name="_Toc335126209"/>
      <w:bookmarkStart w:id="31" w:name="_Toc335127383"/>
      <w:bookmarkStart w:id="32" w:name="_Toc335127679"/>
      <w:bookmarkStart w:id="33" w:name="_Toc335128042"/>
      <w:bookmarkStart w:id="34" w:name="_Toc340229522"/>
      <w:r w:rsidRPr="008C54A3">
        <w:t>Gestion des ressources phytogénétiques de la collection nationale</w:t>
      </w:r>
      <w:bookmarkEnd w:id="30"/>
      <w:bookmarkEnd w:id="31"/>
      <w:bookmarkEnd w:id="32"/>
      <w:bookmarkEnd w:id="33"/>
      <w:bookmarkEnd w:id="34"/>
    </w:p>
    <w:p w14:paraId="2E699D22" w14:textId="5FB2976B" w:rsidR="000545E6" w:rsidRPr="00F845F5" w:rsidRDefault="000545E6" w:rsidP="00F85B75">
      <w:pPr>
        <w:jc w:val="both"/>
      </w:pPr>
      <w:bookmarkStart w:id="35" w:name="_Toc335126210"/>
      <w:bookmarkStart w:id="36" w:name="_Toc335127384"/>
      <w:bookmarkStart w:id="37" w:name="_Toc335127680"/>
      <w:bookmarkStart w:id="38" w:name="_Toc335128043"/>
      <w:r w:rsidRPr="00F845F5">
        <w:t xml:space="preserve">La gestion est réalisée </w:t>
      </w:r>
      <w:r>
        <w:t xml:space="preserve">en conformité avec le décret 2015-1731 et </w:t>
      </w:r>
      <w:r w:rsidRPr="00F845F5">
        <w:t xml:space="preserve">selon les règles techniques définies dans </w:t>
      </w:r>
      <w:r>
        <w:t xml:space="preserve">le règlement intérieur propre au réseau. En particulier, les collections relevant de l’annexe 1 du TIRPAA doivent être versées au </w:t>
      </w:r>
      <w:r w:rsidR="0010579F">
        <w:t xml:space="preserve">Système multilatéral </w:t>
      </w:r>
      <w:r>
        <w:t xml:space="preserve">en relation avec </w:t>
      </w:r>
      <w:r w:rsidR="00810F2F">
        <w:t xml:space="preserve">la structure de coordination nationale et </w:t>
      </w:r>
      <w:r>
        <w:t xml:space="preserve">le </w:t>
      </w:r>
      <w:r w:rsidR="00DE6140">
        <w:t>m</w:t>
      </w:r>
      <w:r>
        <w:t xml:space="preserve">inistère </w:t>
      </w:r>
      <w:r w:rsidR="009402AB">
        <w:t xml:space="preserve">chargé </w:t>
      </w:r>
      <w:r>
        <w:t>de l’</w:t>
      </w:r>
      <w:r w:rsidR="00DE6140">
        <w:t>a</w:t>
      </w:r>
      <w:r>
        <w:t>griculture</w:t>
      </w:r>
      <w:r w:rsidR="00DE6140">
        <w:t>. L</w:t>
      </w:r>
      <w:r>
        <w:t>es données publiques associées</w:t>
      </w:r>
      <w:r w:rsidR="00810F2F">
        <w:t xml:space="preserve"> </w:t>
      </w:r>
      <w:r w:rsidR="00DE6140">
        <w:t>aux ressources (annexe I et non-annexe I) de la collection nationale sont intégrées dans</w:t>
      </w:r>
      <w:r>
        <w:t xml:space="preserve"> la base de données Européenne EURISCO. </w:t>
      </w:r>
    </w:p>
    <w:p w14:paraId="24BDF952" w14:textId="77777777" w:rsidR="000545E6" w:rsidRPr="008C54A3" w:rsidRDefault="000545E6" w:rsidP="004F1B92">
      <w:pPr>
        <w:pStyle w:val="Titre5"/>
      </w:pPr>
      <w:bookmarkStart w:id="39" w:name="_Toc340229523"/>
      <w:r>
        <w:t>A</w:t>
      </w:r>
      <w:r w:rsidRPr="008C54A3">
        <w:t xml:space="preserve">ccès aux ressources phytogénétiques </w:t>
      </w:r>
      <w:r>
        <w:t>de</w:t>
      </w:r>
      <w:r w:rsidRPr="008C54A3">
        <w:t xml:space="preserve"> la collection nationale</w:t>
      </w:r>
      <w:bookmarkEnd w:id="35"/>
      <w:bookmarkEnd w:id="36"/>
      <w:bookmarkEnd w:id="37"/>
      <w:bookmarkEnd w:id="38"/>
      <w:bookmarkEnd w:id="39"/>
    </w:p>
    <w:p w14:paraId="27127BB5" w14:textId="77777777" w:rsidR="000545E6" w:rsidRPr="00304835" w:rsidRDefault="000545E6" w:rsidP="00075EB6">
      <w:pPr>
        <w:jc w:val="both"/>
      </w:pPr>
      <w:r w:rsidRPr="00075EB6">
        <w:rPr>
          <w:b/>
        </w:rPr>
        <w:t>Préambule :</w:t>
      </w:r>
      <w:r w:rsidRPr="00F845F5">
        <w:t xml:space="preserve"> Les modalités décrites ci-dessous pourront être révisées en fonction de</w:t>
      </w:r>
      <w:r>
        <w:t xml:space="preserve"> la</w:t>
      </w:r>
      <w:r w:rsidRPr="00EB3DAF">
        <w:t xml:space="preserve"> mise en </w:t>
      </w:r>
      <w:r w:rsidRPr="00304835">
        <w:t xml:space="preserve">œuvre </w:t>
      </w:r>
      <w:r>
        <w:t xml:space="preserve">dans le droit français et européen </w:t>
      </w:r>
      <w:r w:rsidRPr="00304835">
        <w:t>des conventions internationales et de leurs évolutions.</w:t>
      </w:r>
    </w:p>
    <w:p w14:paraId="0B209C15" w14:textId="2DC21AB9" w:rsidR="000545E6" w:rsidRDefault="000545E6" w:rsidP="00075EB6">
      <w:pPr>
        <w:jc w:val="both"/>
      </w:pPr>
      <w:r w:rsidRPr="00304835">
        <w:t>Les demandes de</w:t>
      </w:r>
      <w:r w:rsidR="00BA3A9C">
        <w:t xml:space="preserve"> ressources phytogénétiques</w:t>
      </w:r>
      <w:r w:rsidR="0063039E">
        <w:t xml:space="preserve"> </w:t>
      </w:r>
      <w:r w:rsidRPr="00304835">
        <w:t>devront être adressées</w:t>
      </w:r>
      <w:r>
        <w:t xml:space="preserve"> au</w:t>
      </w:r>
      <w:r w:rsidRPr="00304835">
        <w:t xml:space="preserve"> </w:t>
      </w:r>
      <w:r>
        <w:t>partenaire</w:t>
      </w:r>
      <w:r w:rsidRPr="008C54A3">
        <w:t xml:space="preserve"> </w:t>
      </w:r>
      <w:r>
        <w:t xml:space="preserve">en charge de la conservation et de la </w:t>
      </w:r>
      <w:r w:rsidR="00AE0433">
        <w:t>mise à disposition</w:t>
      </w:r>
      <w:r>
        <w:t xml:space="preserve"> de la collection nationale</w:t>
      </w:r>
      <w:r w:rsidRPr="00304835">
        <w:t>.</w:t>
      </w:r>
    </w:p>
    <w:p w14:paraId="7D10967C" w14:textId="77777777" w:rsidR="000545E6" w:rsidRPr="00126E88" w:rsidRDefault="000545E6" w:rsidP="0079038F">
      <w:pPr>
        <w:pStyle w:val="Soustitre"/>
        <w:rPr>
          <w:rStyle w:val="lev"/>
          <w:bCs w:val="0"/>
          <w:sz w:val="20"/>
          <w:szCs w:val="20"/>
          <w:u w:val="none"/>
          <w:lang w:eastAsia="en-US"/>
        </w:rPr>
      </w:pPr>
      <w:r w:rsidRPr="00126E88">
        <w:rPr>
          <w:rStyle w:val="lev"/>
          <w:bCs w:val="0"/>
        </w:rPr>
        <w:t>Conditions d’accès</w:t>
      </w:r>
    </w:p>
    <w:p w14:paraId="006A107B" w14:textId="4B935415" w:rsidR="000545E6" w:rsidRPr="00304835" w:rsidRDefault="000545E6" w:rsidP="00075EB6">
      <w:pPr>
        <w:jc w:val="both"/>
      </w:pPr>
      <w:r w:rsidRPr="00F845F5">
        <w:t xml:space="preserve">L’accès aux </w:t>
      </w:r>
      <w:r w:rsidR="00780E44">
        <w:t>r</w:t>
      </w:r>
      <w:r w:rsidRPr="00F845F5">
        <w:t>essources</w:t>
      </w:r>
      <w:r w:rsidRPr="00EB3DAF">
        <w:t xml:space="preserve"> </w:t>
      </w:r>
      <w:r w:rsidR="00780E44">
        <w:t>p</w:t>
      </w:r>
      <w:r w:rsidRPr="00304835">
        <w:t xml:space="preserve">hytogénétiques de la collection nationale est </w:t>
      </w:r>
      <w:r w:rsidR="00DE6140">
        <w:t>conditionné,</w:t>
      </w:r>
      <w:r w:rsidR="00DE6140" w:rsidRPr="00430965">
        <w:t xml:space="preserve"> </w:t>
      </w:r>
      <w:r w:rsidR="00DE6140" w:rsidRPr="00304835">
        <w:t xml:space="preserve">pour l’ensemble des </w:t>
      </w:r>
      <w:r w:rsidR="00DE6140">
        <w:t xml:space="preserve">partenaires du réseau, à la signature d’un Accord de Transfert de Matériel (ATM) disponible </w:t>
      </w:r>
      <w:r w:rsidR="00653BB3">
        <w:t>en annexe</w:t>
      </w:r>
      <w:r w:rsidR="00DE6140">
        <w:t xml:space="preserve"> du Règlement Intérieur du Réseau. Les partenaires peuvent distribuer les ressources phytogénétiques de la collection nationale à un tiers non-partenaire du réseau, autre que leurs affiliés, suivant les mêmes règles que pour les non-partenaires du réseau indiquées ci-dessous</w:t>
      </w:r>
      <w:r>
        <w:t>.</w:t>
      </w:r>
    </w:p>
    <w:p w14:paraId="0006F4DC" w14:textId="15AD78F6" w:rsidR="000545E6" w:rsidRDefault="000545E6" w:rsidP="00075EB6">
      <w:pPr>
        <w:jc w:val="both"/>
      </w:pPr>
      <w:r w:rsidRPr="00304835">
        <w:t xml:space="preserve">Pour les non </w:t>
      </w:r>
      <w:r w:rsidR="007D1C90">
        <w:t xml:space="preserve">partenaires </w:t>
      </w:r>
      <w:r>
        <w:t>du réseau</w:t>
      </w:r>
      <w:r w:rsidRPr="00304835">
        <w:t>, l’accès est lié au principe d</w:t>
      </w:r>
      <w:proofErr w:type="gramStart"/>
      <w:r w:rsidRPr="00304835">
        <w:t>’«</w:t>
      </w:r>
      <w:proofErr w:type="gramEnd"/>
      <w:r w:rsidRPr="00304835">
        <w:t xml:space="preserve"> accès facilité » présent dans le </w:t>
      </w:r>
      <w:r w:rsidR="00AC6BF1">
        <w:t>TIRPAA</w:t>
      </w:r>
      <w:r w:rsidRPr="00304835">
        <w:t>.</w:t>
      </w:r>
    </w:p>
    <w:p w14:paraId="25EC5BEA" w14:textId="2788315B" w:rsidR="000545E6" w:rsidRPr="00304835" w:rsidRDefault="00463389" w:rsidP="00C1526C">
      <w:pPr>
        <w:autoSpaceDE w:val="0"/>
        <w:autoSpaceDN w:val="0"/>
        <w:adjustRightInd w:val="0"/>
        <w:spacing w:before="0" w:after="0" w:line="240" w:lineRule="auto"/>
        <w:jc w:val="both"/>
      </w:pPr>
      <w:r>
        <w:t>Selon l’article D. 660-6, c</w:t>
      </w:r>
      <w:r w:rsidR="000545E6" w:rsidRPr="00304835">
        <w:t xml:space="preserve">haque </w:t>
      </w:r>
      <w:r w:rsidR="00AE0433">
        <w:t>mise à disposition</w:t>
      </w:r>
      <w:r w:rsidR="00DE6140">
        <w:t>, dans un but de recherche, de sélection et de formation,</w:t>
      </w:r>
      <w:r w:rsidR="000545E6" w:rsidRPr="00304835">
        <w:t xml:space="preserve"> sera </w:t>
      </w:r>
      <w:r w:rsidR="000545E6">
        <w:t>conditionnée à la signature</w:t>
      </w:r>
      <w:r w:rsidR="006F29D2">
        <w:t xml:space="preserve"> ou l’approbation</w:t>
      </w:r>
      <w:r w:rsidR="000545E6">
        <w:t xml:space="preserve"> </w:t>
      </w:r>
      <w:r w:rsidR="000545E6" w:rsidRPr="00304835">
        <w:t xml:space="preserve">d’un Accord </w:t>
      </w:r>
      <w:r w:rsidR="00DE6140">
        <w:t xml:space="preserve">Type </w:t>
      </w:r>
      <w:r w:rsidR="000545E6" w:rsidRPr="00304835">
        <w:t>de Transfert de Matériel (A</w:t>
      </w:r>
      <w:r w:rsidR="00DE6140">
        <w:t>T</w:t>
      </w:r>
      <w:r w:rsidR="000545E6" w:rsidRPr="00304835">
        <w:t xml:space="preserve">TM) </w:t>
      </w:r>
      <w:r w:rsidR="0030756B">
        <w:t xml:space="preserve">ou </w:t>
      </w:r>
      <w:r w:rsidR="002B410E">
        <w:t>d’</w:t>
      </w:r>
      <w:r w:rsidR="0030756B">
        <w:t xml:space="preserve">un document spécifique en cas </w:t>
      </w:r>
      <w:r w:rsidR="00780E44">
        <w:t>d’utilisation</w:t>
      </w:r>
      <w:r w:rsidR="0030756B">
        <w:t xml:space="preserve"> pour </w:t>
      </w:r>
      <w:r w:rsidR="009402AB">
        <w:t xml:space="preserve">une </w:t>
      </w:r>
      <w:r w:rsidR="0030756B">
        <w:t xml:space="preserve">mise en culture directe selon les directives du comité technique </w:t>
      </w:r>
      <w:r w:rsidR="0030756B" w:rsidRPr="00463389">
        <w:rPr>
          <w:i/>
          <w:iCs/>
        </w:rPr>
        <w:t>Ad Hoc</w:t>
      </w:r>
      <w:r w:rsidR="0030756B">
        <w:t xml:space="preserve"> du </w:t>
      </w:r>
      <w:r w:rsidR="00726BAB">
        <w:t xml:space="preserve">TIRPAA </w:t>
      </w:r>
      <w:r w:rsidR="000545E6" w:rsidRPr="00304835">
        <w:t>(</w:t>
      </w:r>
      <w:r w:rsidR="00C1526C" w:rsidRPr="00C1526C">
        <w:t>Opinions and advice of the</w:t>
      </w:r>
      <w:r w:rsidR="00C1526C">
        <w:t xml:space="preserve"> </w:t>
      </w:r>
      <w:r w:rsidR="00C1526C" w:rsidRPr="00463389">
        <w:rPr>
          <w:i/>
          <w:iCs/>
        </w:rPr>
        <w:t>Ad Hoc</w:t>
      </w:r>
      <w:r w:rsidR="00C1526C" w:rsidRPr="00C1526C">
        <w:t xml:space="preserve"> Technical Advisory</w:t>
      </w:r>
      <w:r w:rsidR="00C1526C">
        <w:t xml:space="preserve"> </w:t>
      </w:r>
      <w:r w:rsidR="00C1526C" w:rsidRPr="00C1526C">
        <w:t>Committee on the Multilateral</w:t>
      </w:r>
      <w:r w:rsidR="00C1526C">
        <w:t xml:space="preserve"> </w:t>
      </w:r>
      <w:r w:rsidR="00C1526C" w:rsidRPr="00C1526C">
        <w:t>System and the Standard Material</w:t>
      </w:r>
      <w:r w:rsidR="00C1526C">
        <w:t xml:space="preserve"> </w:t>
      </w:r>
      <w:r w:rsidR="00C1526C" w:rsidRPr="00C1526C">
        <w:t>Transfer Agreement</w:t>
      </w:r>
      <w:r w:rsidR="00810F2F">
        <w:t xml:space="preserve"> </w:t>
      </w:r>
      <w:r w:rsidR="00C1526C">
        <w:t xml:space="preserve">- </w:t>
      </w:r>
      <w:r w:rsidR="000545E6" w:rsidRPr="00304835">
        <w:t>TIRPAA)</w:t>
      </w:r>
      <w:r w:rsidR="00DE6140">
        <w:t xml:space="preserve"> </w:t>
      </w:r>
      <w:r w:rsidR="00DE6140" w:rsidRPr="004A14CC">
        <w:t>dans la limite des capacités du gestionnaire en termes de moyens et de quantité disponible en collection</w:t>
      </w:r>
      <w:r w:rsidR="000545E6" w:rsidRPr="00304835">
        <w:t xml:space="preserve">. </w:t>
      </w:r>
    </w:p>
    <w:p w14:paraId="778EE3A0" w14:textId="043442C3" w:rsidR="000545E6" w:rsidRPr="00304835" w:rsidRDefault="000545E6" w:rsidP="00075EB6">
      <w:pPr>
        <w:jc w:val="both"/>
      </w:pPr>
      <w:r w:rsidRPr="00304835">
        <w:t xml:space="preserve">La traçabilité des </w:t>
      </w:r>
      <w:r w:rsidR="009A5576">
        <w:t>échanges</w:t>
      </w:r>
      <w:r w:rsidR="009A5576" w:rsidRPr="00304835">
        <w:t xml:space="preserve"> </w:t>
      </w:r>
      <w:r w:rsidRPr="00304835">
        <w:t xml:space="preserve">sera assurée </w:t>
      </w:r>
      <w:r w:rsidR="009A5576">
        <w:t xml:space="preserve">par le réseau </w:t>
      </w:r>
      <w:r w:rsidRPr="00304835">
        <w:t xml:space="preserve">et fera l’objet d’une information auprès </w:t>
      </w:r>
      <w:r w:rsidR="00571B63">
        <w:t>de la structure de coordination nationale</w:t>
      </w:r>
      <w:r w:rsidR="009402AB">
        <w:t xml:space="preserve">, </w:t>
      </w:r>
      <w:r w:rsidRPr="00304835">
        <w:t xml:space="preserve">du </w:t>
      </w:r>
      <w:r w:rsidR="00DE6140">
        <w:t>m</w:t>
      </w:r>
      <w:r w:rsidRPr="00304835">
        <w:t xml:space="preserve">inistère </w:t>
      </w:r>
      <w:r w:rsidR="00DE6140">
        <w:t xml:space="preserve">chargé </w:t>
      </w:r>
      <w:r w:rsidRPr="00304835">
        <w:t>de l’</w:t>
      </w:r>
      <w:r w:rsidR="00726BAB">
        <w:t>a</w:t>
      </w:r>
      <w:r w:rsidRPr="00304835">
        <w:t>griculture</w:t>
      </w:r>
      <w:r w:rsidR="00DE6140">
        <w:t xml:space="preserve"> </w:t>
      </w:r>
      <w:r w:rsidRPr="00304835">
        <w:t xml:space="preserve">et </w:t>
      </w:r>
      <w:r w:rsidR="00DE6140">
        <w:t>du secrétariat</w:t>
      </w:r>
      <w:r w:rsidR="00DE6140" w:rsidRPr="00304835">
        <w:t xml:space="preserve"> du </w:t>
      </w:r>
      <w:r w:rsidR="00DE6140">
        <w:t xml:space="preserve">TIRPAA via notamment la déclaration en ligne sur le site </w:t>
      </w:r>
      <w:proofErr w:type="spellStart"/>
      <w:r w:rsidR="00DE6140">
        <w:t>easy</w:t>
      </w:r>
      <w:proofErr w:type="spellEnd"/>
      <w:r w:rsidR="00DE6140">
        <w:t>-sMTA (</w:t>
      </w:r>
      <w:hyperlink r:id="rId14" w:history="1">
        <w:r w:rsidR="00B9234B" w:rsidRPr="00BA30EF">
          <w:rPr>
            <w:rStyle w:val="Lienhypertexte"/>
          </w:rPr>
          <w:t>https://mls.planttreaty.org/itt/</w:t>
        </w:r>
      </w:hyperlink>
      <w:r w:rsidR="00DE6140">
        <w:t>)</w:t>
      </w:r>
      <w:r w:rsidR="00B9234B">
        <w:t xml:space="preserve"> pour les espèces relevant de l’annexe 1 du traité</w:t>
      </w:r>
      <w:r w:rsidRPr="00304835">
        <w:t>.</w:t>
      </w:r>
    </w:p>
    <w:bookmarkEnd w:id="19"/>
    <w:p w14:paraId="3FBF6D05" w14:textId="77777777" w:rsidR="000545E6" w:rsidRPr="00EB3DAF" w:rsidRDefault="000545E6" w:rsidP="00075EB6">
      <w:pPr>
        <w:jc w:val="both"/>
      </w:pPr>
      <w:r w:rsidRPr="00304835">
        <w:t xml:space="preserve">Toute </w:t>
      </w:r>
      <w:r>
        <w:t>communication ou publication scientifique se référant à un travail de recherche utilisant</w:t>
      </w:r>
      <w:r w:rsidRPr="00304835">
        <w:t xml:space="preserve"> </w:t>
      </w:r>
      <w:r>
        <w:t>des ressources phytogénétiques fournies par le réseau « </w:t>
      </w:r>
      <w:r w:rsidRPr="00AC7284">
        <w:rPr>
          <w:highlight w:val="yellow"/>
        </w:rPr>
        <w:t>Nom du réseau</w:t>
      </w:r>
      <w:r>
        <w:t> »</w:t>
      </w:r>
      <w:r w:rsidRPr="00304835">
        <w:t xml:space="preserve">, devra faire </w:t>
      </w:r>
      <w:r>
        <w:t>mention de ce réseau.</w:t>
      </w:r>
    </w:p>
    <w:p w14:paraId="2DC62CAA" w14:textId="77777777" w:rsidR="000545E6" w:rsidRPr="00CA2029" w:rsidRDefault="000545E6" w:rsidP="0079038F">
      <w:pPr>
        <w:pStyle w:val="Soustitre"/>
        <w:rPr>
          <w:rStyle w:val="lev"/>
          <w:bCs w:val="0"/>
          <w:sz w:val="20"/>
          <w:szCs w:val="20"/>
          <w:u w:val="none"/>
          <w:lang w:eastAsia="en-US"/>
        </w:rPr>
      </w:pPr>
      <w:bookmarkStart w:id="40" w:name="_Hlk61013297"/>
      <w:r w:rsidRPr="00CA2029">
        <w:rPr>
          <w:rStyle w:val="lev"/>
          <w:bCs w:val="0"/>
        </w:rPr>
        <w:t>Matériel et données distribuées</w:t>
      </w:r>
    </w:p>
    <w:p w14:paraId="26AC330D" w14:textId="77777777" w:rsidR="000545E6" w:rsidRPr="00304835" w:rsidRDefault="000545E6" w:rsidP="00075EB6">
      <w:pPr>
        <w:jc w:val="both"/>
      </w:pPr>
      <w:r>
        <w:t xml:space="preserve">La quantité de matériel transmise au demandeur </w:t>
      </w:r>
      <w:r w:rsidRPr="00F845F5">
        <w:t xml:space="preserve">est </w:t>
      </w:r>
      <w:r>
        <w:t xml:space="preserve">définie </w:t>
      </w:r>
      <w:r w:rsidRPr="00F845F5">
        <w:t xml:space="preserve">dans </w:t>
      </w:r>
      <w:r>
        <w:t>le règlement intérieur et l</w:t>
      </w:r>
      <w:r w:rsidRPr="00304835">
        <w:t xml:space="preserve">es données passeport sont </w:t>
      </w:r>
      <w:r>
        <w:t xml:space="preserve">automatiquement </w:t>
      </w:r>
      <w:r w:rsidRPr="00304835">
        <w:t xml:space="preserve">fournies </w:t>
      </w:r>
      <w:r>
        <w:t>avec le matériel diffusé</w:t>
      </w:r>
      <w:r w:rsidRPr="00304835">
        <w:t>.</w:t>
      </w:r>
    </w:p>
    <w:p w14:paraId="372F4387" w14:textId="6BC6F7FE" w:rsidR="000545E6" w:rsidRPr="00304835" w:rsidRDefault="000545E6" w:rsidP="00075EB6">
      <w:pPr>
        <w:jc w:val="both"/>
      </w:pPr>
      <w:r w:rsidRPr="00304835">
        <w:t>Les données primaire</w:t>
      </w:r>
      <w:r>
        <w:t>s</w:t>
      </w:r>
      <w:r w:rsidRPr="00304835">
        <w:t xml:space="preserve"> sont accessibles gratuitement sur demande ou via un système d’information.</w:t>
      </w:r>
    </w:p>
    <w:p w14:paraId="2B3E68A9" w14:textId="61533A90" w:rsidR="000545E6" w:rsidRPr="00EB3DAF" w:rsidRDefault="000545E6" w:rsidP="00075EB6">
      <w:pPr>
        <w:jc w:val="both"/>
      </w:pPr>
      <w:r w:rsidRPr="00304835">
        <w:t>Les données secondaire</w:t>
      </w:r>
      <w:r>
        <w:t>s</w:t>
      </w:r>
      <w:r w:rsidRPr="00304835">
        <w:t xml:space="preserve"> publiques sont accessibles sur demande ou via un système d’information</w:t>
      </w:r>
      <w:r>
        <w:t>. Cet accès sera</w:t>
      </w:r>
      <w:r w:rsidRPr="00304835">
        <w:t xml:space="preserve"> gratuit pour les partenaires d</w:t>
      </w:r>
      <w:r>
        <w:t>u réseau mais</w:t>
      </w:r>
      <w:r w:rsidRPr="00304835">
        <w:t xml:space="preserve"> </w:t>
      </w:r>
      <w:r>
        <w:t>pourra être</w:t>
      </w:r>
      <w:r w:rsidRPr="00304835">
        <w:t xml:space="preserve"> facturé </w:t>
      </w:r>
      <w:r>
        <w:t xml:space="preserve">aux </w:t>
      </w:r>
      <w:r w:rsidRPr="00304835">
        <w:t>tiers non</w:t>
      </w:r>
      <w:r w:rsidR="00D139E9">
        <w:t>-</w:t>
      </w:r>
      <w:r w:rsidR="007D1C90">
        <w:t>partenaire</w:t>
      </w:r>
      <w:r w:rsidR="007D1C90" w:rsidRPr="00304835">
        <w:t xml:space="preserve">s </w:t>
      </w:r>
      <w:r w:rsidRPr="00304835">
        <w:t xml:space="preserve">par le </w:t>
      </w:r>
      <w:r>
        <w:t>réseau</w:t>
      </w:r>
      <w:r w:rsidRPr="00304835">
        <w:t xml:space="preserve"> </w:t>
      </w:r>
      <w:r>
        <w:t xml:space="preserve">concerné </w:t>
      </w:r>
      <w:r w:rsidRPr="00F845F5">
        <w:t>au titre d’une contribution à leur obtention.</w:t>
      </w:r>
    </w:p>
    <w:p w14:paraId="1441F456" w14:textId="2403321B" w:rsidR="00571B63" w:rsidRDefault="000545E6" w:rsidP="00075EB6">
      <w:pPr>
        <w:jc w:val="both"/>
      </w:pPr>
      <w:r w:rsidRPr="00304835">
        <w:t>Les données secondaire</w:t>
      </w:r>
      <w:r w:rsidR="00D17435">
        <w:t>s</w:t>
      </w:r>
      <w:r w:rsidRPr="00304835">
        <w:t xml:space="preserve"> non publiques ne s</w:t>
      </w:r>
      <w:r>
        <w:t>ont</w:t>
      </w:r>
      <w:r w:rsidRPr="00304835">
        <w:t xml:space="preserve"> </w:t>
      </w:r>
      <w:r>
        <w:t>accessibles</w:t>
      </w:r>
      <w:r w:rsidRPr="00304835">
        <w:t xml:space="preserve"> qu’aux </w:t>
      </w:r>
      <w:r w:rsidR="00D17435">
        <w:t>partenaire</w:t>
      </w:r>
      <w:r w:rsidR="00D17435" w:rsidRPr="00304835">
        <w:t xml:space="preserve">s </w:t>
      </w:r>
      <w:r w:rsidRPr="00304835">
        <w:t xml:space="preserve">du réseau via </w:t>
      </w:r>
      <w:r w:rsidR="00615800">
        <w:t>un système d'information</w:t>
      </w:r>
      <w:r w:rsidRPr="00304835">
        <w:t xml:space="preserve"> ou sur demande. Tout nouveau </w:t>
      </w:r>
      <w:r w:rsidR="00D17435">
        <w:t>partenair</w:t>
      </w:r>
      <w:r w:rsidR="00D17435" w:rsidRPr="00304835">
        <w:t xml:space="preserve">e </w:t>
      </w:r>
      <w:r w:rsidRPr="00304835">
        <w:t>n’a accès qu’aux données produites à partir de son entrée dans le réseau</w:t>
      </w:r>
      <w:r>
        <w:t xml:space="preserve"> de coopération</w:t>
      </w:r>
      <w:r w:rsidR="00571B63">
        <w:t xml:space="preserve"> et </w:t>
      </w:r>
      <w:r w:rsidR="00571B63">
        <w:lastRenderedPageBreak/>
        <w:t xml:space="preserve">aux données antérieures qu’après </w:t>
      </w:r>
      <w:r w:rsidR="00C01AE0">
        <w:t>un temps</w:t>
      </w:r>
      <w:r w:rsidR="00571B63">
        <w:t xml:space="preserve"> d’activité au sein du réseau</w:t>
      </w:r>
      <w:r w:rsidR="00D139E9">
        <w:t xml:space="preserve"> </w:t>
      </w:r>
      <w:bookmarkStart w:id="41" w:name="_Hlk19090786"/>
      <w:r w:rsidR="00C01AE0" w:rsidRPr="00404A38">
        <w:t>défini suivant l’espèce</w:t>
      </w:r>
      <w:r w:rsidR="00C01AE0">
        <w:t xml:space="preserve"> </w:t>
      </w:r>
      <w:r w:rsidR="00C01AE0" w:rsidRPr="00404A38">
        <w:t xml:space="preserve">ou le groupe d’espèces </w:t>
      </w:r>
      <w:r w:rsidR="00D139E9">
        <w:t>ou dès lors qu’elles deviennent publiques</w:t>
      </w:r>
      <w:bookmarkEnd w:id="41"/>
      <w:r w:rsidRPr="00304835">
        <w:t>.</w:t>
      </w:r>
    </w:p>
    <w:p w14:paraId="41475205" w14:textId="3F796B97" w:rsidR="000545E6" w:rsidRDefault="000545E6" w:rsidP="00075EB6">
      <w:pPr>
        <w:jc w:val="both"/>
      </w:pPr>
      <w:r>
        <w:t>L</w:t>
      </w:r>
      <w:r w:rsidRPr="00304835">
        <w:t xml:space="preserve">es données deviennent publiques </w:t>
      </w:r>
      <w:r w:rsidR="00C01AE0" w:rsidRPr="00404A38">
        <w:t>dans un temps raisonnable, à dire d’experts, en fonction de la biologie de l’espèce</w:t>
      </w:r>
      <w:r w:rsidR="00C01AE0">
        <w:t xml:space="preserve"> </w:t>
      </w:r>
      <w:r w:rsidR="00C01AE0" w:rsidRPr="00404A38">
        <w:t xml:space="preserve">ou le groupe d’espèces </w:t>
      </w:r>
      <w:r>
        <w:t xml:space="preserve">à partir de </w:t>
      </w:r>
      <w:r w:rsidRPr="00304835">
        <w:t>leur production</w:t>
      </w:r>
      <w:r>
        <w:t xml:space="preserve"> </w:t>
      </w:r>
      <w:r w:rsidR="00C01AE0">
        <w:t xml:space="preserve">à définir </w:t>
      </w:r>
      <w:r>
        <w:t>dans le règlement intérieur</w:t>
      </w:r>
      <w:r w:rsidRPr="00304835">
        <w:t>.</w:t>
      </w:r>
      <w:bookmarkEnd w:id="40"/>
    </w:p>
    <w:p w14:paraId="68226E4B" w14:textId="125E1570" w:rsidR="000545E6" w:rsidRPr="008C54A3" w:rsidRDefault="000545E6" w:rsidP="003C4370">
      <w:pPr>
        <w:pStyle w:val="Titre1"/>
      </w:pPr>
      <w:bookmarkStart w:id="42" w:name="_Toc335126211"/>
      <w:bookmarkStart w:id="43" w:name="_Toc335127385"/>
      <w:bookmarkStart w:id="44" w:name="_Toc335127681"/>
      <w:bookmarkStart w:id="45" w:name="_Toc335128044"/>
      <w:bookmarkStart w:id="46" w:name="_Toc340229524"/>
      <w:r>
        <w:t xml:space="preserve">ARTICLE 7 </w:t>
      </w:r>
      <w:r w:rsidRPr="008C54A3">
        <w:t>Collection de réseau</w:t>
      </w:r>
      <w:bookmarkEnd w:id="42"/>
      <w:bookmarkEnd w:id="43"/>
      <w:bookmarkEnd w:id="44"/>
      <w:bookmarkEnd w:id="45"/>
      <w:bookmarkEnd w:id="46"/>
    </w:p>
    <w:p w14:paraId="0BEE2358" w14:textId="3E69312B" w:rsidR="000545E6" w:rsidRDefault="000545E6" w:rsidP="00075EB6">
      <w:pPr>
        <w:jc w:val="both"/>
      </w:pPr>
      <w:r>
        <w:t>La</w:t>
      </w:r>
      <w:r w:rsidRPr="00F845F5">
        <w:t xml:space="preserve"> collection de réseau </w:t>
      </w:r>
      <w:r>
        <w:t>est</w:t>
      </w:r>
      <w:r w:rsidRPr="00F845F5">
        <w:t xml:space="preserve"> </w:t>
      </w:r>
      <w:r w:rsidRPr="00EB3DAF">
        <w:t>complémentaire</w:t>
      </w:r>
      <w:r w:rsidRPr="00F845F5">
        <w:t xml:space="preserve"> à la collection nationale et réalisée en concertation avec l’ensemble des </w:t>
      </w:r>
      <w:r w:rsidR="007D1C90">
        <w:t>partenaire</w:t>
      </w:r>
      <w:r w:rsidR="007D1C90" w:rsidRPr="00F845F5">
        <w:t xml:space="preserve">s </w:t>
      </w:r>
      <w:r w:rsidRPr="00F845F5">
        <w:t>du réseau</w:t>
      </w:r>
      <w:r>
        <w:t xml:space="preserve"> (annexe 5</w:t>
      </w:r>
      <w:r w:rsidR="009E78C4">
        <w:t xml:space="preserve"> de la Charte</w:t>
      </w:r>
      <w:r>
        <w:t>).</w:t>
      </w:r>
    </w:p>
    <w:p w14:paraId="49CE9041" w14:textId="554A94E8" w:rsidR="00B2143D" w:rsidRDefault="00B2143D" w:rsidP="00B2143D">
      <w:pPr>
        <w:jc w:val="both"/>
      </w:pPr>
      <w:r>
        <w:t xml:space="preserve">Elle permet de conserver et mettre à disposition </w:t>
      </w:r>
      <w:r w:rsidR="009E78C4">
        <w:t xml:space="preserve">en priorité aux </w:t>
      </w:r>
      <w:r>
        <w:t>membres du réseau des accessions que l’on ne souhaite pas rendre accessibles à tous</w:t>
      </w:r>
      <w:r w:rsidR="009A5576">
        <w:t>.</w:t>
      </w:r>
    </w:p>
    <w:p w14:paraId="1480EAAD" w14:textId="293F6AAA" w:rsidR="00B2143D" w:rsidRPr="00F845F5" w:rsidRDefault="00B2143D" w:rsidP="00B2143D">
      <w:pPr>
        <w:jc w:val="both"/>
      </w:pPr>
      <w:r>
        <w:t>Les règles régissant cette collection sont propres au réseau</w:t>
      </w:r>
      <w:r w:rsidR="009A5576">
        <w:t>,</w:t>
      </w:r>
      <w:r>
        <w:t xml:space="preserve"> définies par l’ensemble des partenaires du réseau de coopération dans le règlement intérieur et devront respecter la réglementation française, européenne et internationale.</w:t>
      </w:r>
    </w:p>
    <w:p w14:paraId="4A32A6E5" w14:textId="760F0F33" w:rsidR="00D17435" w:rsidRPr="008C54A3" w:rsidRDefault="00D17435" w:rsidP="00D17435">
      <w:pPr>
        <w:pStyle w:val="Titre1"/>
      </w:pPr>
      <w:r>
        <w:t>ARTICLE 8 Divers</w:t>
      </w:r>
    </w:p>
    <w:p w14:paraId="14397CEE" w14:textId="6E36EDA1" w:rsidR="00D17435" w:rsidRDefault="00D17435" w:rsidP="00D17435">
      <w:r>
        <w:t xml:space="preserve">La présente </w:t>
      </w:r>
      <w:r w:rsidR="009E78C4">
        <w:t>Charte</w:t>
      </w:r>
      <w:r>
        <w:t xml:space="preserve"> entrera en vigueur au </w:t>
      </w:r>
      <w:r>
        <w:rPr>
          <w:highlight w:val="yellow"/>
        </w:rPr>
        <w:t>XX</w:t>
      </w:r>
      <w:r w:rsidRPr="00E91D9F">
        <w:rPr>
          <w:highlight w:val="yellow"/>
        </w:rPr>
        <w:t>/</w:t>
      </w:r>
      <w:r>
        <w:rPr>
          <w:highlight w:val="yellow"/>
        </w:rPr>
        <w:t>XX</w:t>
      </w:r>
      <w:r w:rsidRPr="00E91D9F">
        <w:rPr>
          <w:highlight w:val="yellow"/>
        </w:rPr>
        <w:t>/</w:t>
      </w:r>
      <w:r w:rsidRPr="00404A38">
        <w:rPr>
          <w:highlight w:val="yellow"/>
        </w:rPr>
        <w:t>XXXX</w:t>
      </w:r>
      <w:r>
        <w:t>.</w:t>
      </w:r>
    </w:p>
    <w:p w14:paraId="7C7A72DA" w14:textId="3A0F65E7" w:rsidR="00D17435" w:rsidRDefault="00D17435" w:rsidP="00D17435">
      <w:pPr>
        <w:jc w:val="both"/>
      </w:pPr>
      <w:r>
        <w:t xml:space="preserve">Les partenaires doivent garder confidentielle toute information ou donnée reçue des autres partenaires conformément à la présente </w:t>
      </w:r>
      <w:r w:rsidR="009E78C4">
        <w:t>Charte</w:t>
      </w:r>
      <w:r>
        <w:t>.</w:t>
      </w:r>
    </w:p>
    <w:p w14:paraId="0094FE79" w14:textId="4AAE4C71" w:rsidR="00D17435" w:rsidRDefault="00D17435" w:rsidP="00D17435">
      <w:pPr>
        <w:jc w:val="both"/>
      </w:pPr>
      <w:r>
        <w:t xml:space="preserve">Aucun des Partenaires ne peut être tenu responsable envers un ou plusieurs des Partenaires pour tout dommage direct ou indirect résultant de </w:t>
      </w:r>
      <w:r w:rsidR="00094CD4">
        <w:t>sa participation aux activités du réseau</w:t>
      </w:r>
      <w:r>
        <w:t>.</w:t>
      </w:r>
    </w:p>
    <w:p w14:paraId="7EB6E9C2" w14:textId="37AA98B9" w:rsidR="00D17435" w:rsidRPr="00304835" w:rsidRDefault="00D17435" w:rsidP="00D17435">
      <w:pPr>
        <w:jc w:val="both"/>
      </w:pPr>
      <w:r>
        <w:t xml:space="preserve">La </w:t>
      </w:r>
      <w:r w:rsidR="009E78C4">
        <w:t>Charte</w:t>
      </w:r>
      <w:r>
        <w:t xml:space="preserve"> est régie par la loi française. Les partenaires s‘engagent à résoudre </w:t>
      </w:r>
      <w:r w:rsidR="00B9234B">
        <w:t xml:space="preserve">à l’amiable </w:t>
      </w:r>
      <w:r>
        <w:t xml:space="preserve">tout conflit qui pourrait résulter de la </w:t>
      </w:r>
      <w:r w:rsidR="009E78C4">
        <w:t>Charte</w:t>
      </w:r>
      <w:r>
        <w:t xml:space="preserve">. Dans le cas où aucune solution </w:t>
      </w:r>
      <w:r w:rsidR="00B9234B">
        <w:t>à l’amiable</w:t>
      </w:r>
      <w:r w:rsidR="00094CD4">
        <w:t xml:space="preserve"> </w:t>
      </w:r>
      <w:r>
        <w:t>ne pourrait être trouvée, les Partenaires acceptent</w:t>
      </w:r>
      <w:r w:rsidRPr="001A5E05">
        <w:t xml:space="preserve"> </w:t>
      </w:r>
      <w:r>
        <w:t xml:space="preserve">de résoudre </w:t>
      </w:r>
      <w:r w:rsidR="00B9234B">
        <w:t>le</w:t>
      </w:r>
      <w:r>
        <w:t xml:space="preserve"> litige devant les juridictions françaises, renonçant par conséquent à les porter devant d’autres juridictions dont elles relèveraient.</w:t>
      </w:r>
    </w:p>
    <w:p w14:paraId="33F1D996" w14:textId="4AB43B92" w:rsidR="00B2143D" w:rsidRDefault="00B03568" w:rsidP="00075EB6">
      <w:pPr>
        <w:jc w:val="both"/>
      </w:pPr>
      <w:r w:rsidRPr="00513827">
        <w:t>Un guide pour la rédaction du règlement intérieur est proposé en annexe 6</w:t>
      </w:r>
      <w:r w:rsidR="00320925">
        <w:t>.</w:t>
      </w:r>
    </w:p>
    <w:p w14:paraId="60351D44" w14:textId="77777777" w:rsidR="00B2143D" w:rsidRDefault="00B2143D" w:rsidP="00075EB6">
      <w:pPr>
        <w:jc w:val="both"/>
      </w:pPr>
    </w:p>
    <w:p w14:paraId="70B0A85F" w14:textId="77777777" w:rsidR="000545E6" w:rsidRPr="008C54A3" w:rsidRDefault="000545E6" w:rsidP="00492A19">
      <w:r w:rsidRPr="008C54A3">
        <w:br w:type="page"/>
      </w:r>
    </w:p>
    <w:p w14:paraId="44382937" w14:textId="562F46D8" w:rsidR="000545E6" w:rsidRPr="00145693" w:rsidRDefault="000545E6" w:rsidP="00404A38">
      <w:pPr>
        <w:pStyle w:val="Annexe"/>
      </w:pPr>
      <w:r w:rsidRPr="00145693">
        <w:lastRenderedPageBreak/>
        <w:t>Annexe 1</w:t>
      </w:r>
    </w:p>
    <w:p w14:paraId="3992019E" w14:textId="7FCBED0F" w:rsidR="000545E6" w:rsidRDefault="000545E6" w:rsidP="00404A38">
      <w:pPr>
        <w:pStyle w:val="Annexe"/>
      </w:pPr>
      <w:r>
        <w:t xml:space="preserve">Règlement intérieur </w:t>
      </w:r>
    </w:p>
    <w:p w14:paraId="4D525D39" w14:textId="77777777" w:rsidR="00404A38" w:rsidRDefault="00404A38" w:rsidP="00404A38">
      <w:pPr>
        <w:pStyle w:val="Annexe"/>
      </w:pPr>
    </w:p>
    <w:p w14:paraId="3154CDAF" w14:textId="6EBDBCC9" w:rsidR="000545E6" w:rsidRPr="00145693" w:rsidRDefault="000545E6" w:rsidP="00404A38">
      <w:pPr>
        <w:pStyle w:val="Annexe"/>
      </w:pPr>
      <w:r w:rsidRPr="00145693">
        <w:t>Annexe 2</w:t>
      </w:r>
    </w:p>
    <w:tbl>
      <w:tblPr>
        <w:tblW w:w="106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2728"/>
        <w:gridCol w:w="4115"/>
        <w:gridCol w:w="3827"/>
      </w:tblGrid>
      <w:tr w:rsidR="005C54F7" w:rsidRPr="008E1B35" w14:paraId="0FB548AF" w14:textId="188DE545" w:rsidTr="00094CD4">
        <w:trPr>
          <w:cantSplit/>
          <w:trHeight w:val="612"/>
        </w:trPr>
        <w:tc>
          <w:tcPr>
            <w:tcW w:w="10670" w:type="dxa"/>
            <w:gridSpan w:val="3"/>
            <w:shd w:val="clear" w:color="auto" w:fill="FFFFFF" w:themeFill="background1"/>
            <w:vAlign w:val="center"/>
          </w:tcPr>
          <w:p w14:paraId="16A1413D" w14:textId="0E5C6499" w:rsidR="005C54F7" w:rsidRPr="008E1B35" w:rsidRDefault="005C54F7" w:rsidP="00094CD4">
            <w:pPr>
              <w:ind w:firstLine="709"/>
              <w:jc w:val="center"/>
            </w:pPr>
            <w:r w:rsidRPr="008E1B35">
              <w:t xml:space="preserve">Liste des partenaires du réseau </w:t>
            </w:r>
            <w:r w:rsidRPr="00036299">
              <w:rPr>
                <w:highlight w:val="yellow"/>
              </w:rPr>
              <w:t>« nom du réseau »</w:t>
            </w:r>
          </w:p>
        </w:tc>
      </w:tr>
      <w:tr w:rsidR="005C54F7" w:rsidRPr="008E1B35" w14:paraId="5EC962A3" w14:textId="43508B57" w:rsidTr="00094CD4">
        <w:trPr>
          <w:cantSplit/>
          <w:trHeight w:val="589"/>
        </w:trPr>
        <w:tc>
          <w:tcPr>
            <w:tcW w:w="2728" w:type="dxa"/>
            <w:shd w:val="clear" w:color="auto" w:fill="FFFFFF" w:themeFill="background1"/>
            <w:vAlign w:val="center"/>
          </w:tcPr>
          <w:p w14:paraId="38B20BC2" w14:textId="77777777" w:rsidR="005C54F7" w:rsidRPr="008E1B35" w:rsidRDefault="005C54F7" w:rsidP="00235257">
            <w:pPr>
              <w:ind w:firstLine="709"/>
            </w:pPr>
            <w:r w:rsidRPr="008E1B35">
              <w:t>Etablissement</w:t>
            </w:r>
          </w:p>
        </w:tc>
        <w:tc>
          <w:tcPr>
            <w:tcW w:w="4115" w:type="dxa"/>
            <w:shd w:val="clear" w:color="auto" w:fill="FFFFFF" w:themeFill="background1"/>
            <w:vAlign w:val="center"/>
          </w:tcPr>
          <w:p w14:paraId="2179F56F" w14:textId="77777777" w:rsidR="005C54F7" w:rsidRPr="008E1B35" w:rsidRDefault="005C54F7" w:rsidP="00235257">
            <w:pPr>
              <w:ind w:firstLine="709"/>
            </w:pPr>
            <w:r w:rsidRPr="008E1B35">
              <w:t>Coordonnées</w:t>
            </w:r>
          </w:p>
        </w:tc>
        <w:tc>
          <w:tcPr>
            <w:tcW w:w="3827" w:type="dxa"/>
            <w:shd w:val="clear" w:color="auto" w:fill="FFFFFF" w:themeFill="background1"/>
          </w:tcPr>
          <w:p w14:paraId="03FE5BB4" w14:textId="329F1C83" w:rsidR="005C54F7" w:rsidRPr="008E1B35" w:rsidRDefault="005C54F7" w:rsidP="00235257">
            <w:pPr>
              <w:ind w:firstLine="709"/>
            </w:pPr>
            <w:r>
              <w:t>Intervenant au sein du réseau</w:t>
            </w:r>
          </w:p>
        </w:tc>
      </w:tr>
    </w:tbl>
    <w:p w14:paraId="6ED9F3B5" w14:textId="77777777" w:rsidR="000545E6" w:rsidRDefault="000545E6" w:rsidP="0079038F">
      <w:pPr>
        <w:pStyle w:val="Corpsdetexte"/>
      </w:pPr>
    </w:p>
    <w:p w14:paraId="3A67678E" w14:textId="33A875DE" w:rsidR="000545E6" w:rsidRPr="00145693" w:rsidRDefault="000545E6" w:rsidP="00404A38">
      <w:pPr>
        <w:pStyle w:val="Annexe"/>
      </w:pPr>
      <w:r w:rsidRPr="00145693">
        <w:t>Annexe 3</w:t>
      </w:r>
    </w:p>
    <w:p w14:paraId="2BFC95B8" w14:textId="2109696B" w:rsidR="000545E6" w:rsidRDefault="000545E6" w:rsidP="00404A38">
      <w:pPr>
        <w:pStyle w:val="Annexe"/>
      </w:pPr>
      <w:r>
        <w:t>M</w:t>
      </w:r>
      <w:r w:rsidRPr="008C54A3">
        <w:t>odèle d’engagement au sein du réseau de coopération</w:t>
      </w:r>
      <w:r>
        <w:t xml:space="preserve"> </w:t>
      </w:r>
    </w:p>
    <w:p w14:paraId="011DF894" w14:textId="77777777" w:rsidR="00404A38" w:rsidRDefault="00404A38" w:rsidP="00404A38">
      <w:pPr>
        <w:pStyle w:val="Annexe"/>
      </w:pPr>
    </w:p>
    <w:p w14:paraId="1A443AE5" w14:textId="77777777" w:rsidR="006D5CFC" w:rsidRPr="00B22534" w:rsidRDefault="006D5CFC" w:rsidP="006D5CFC">
      <w:pPr>
        <w:rPr>
          <w:sz w:val="24"/>
          <w:szCs w:val="24"/>
        </w:rPr>
      </w:pPr>
      <w:r w:rsidRPr="00B22534">
        <w:rPr>
          <w:sz w:val="24"/>
          <w:szCs w:val="24"/>
        </w:rPr>
        <w:t>Je soussigné(e) Madame/</w:t>
      </w:r>
      <w:r>
        <w:rPr>
          <w:sz w:val="24"/>
          <w:szCs w:val="24"/>
        </w:rPr>
        <w:t>M</w:t>
      </w:r>
      <w:r w:rsidRPr="00B22534">
        <w:rPr>
          <w:sz w:val="24"/>
          <w:szCs w:val="24"/>
        </w:rPr>
        <w:t xml:space="preserve">onsieur ………………………………………………………. </w:t>
      </w:r>
      <w:r w:rsidRPr="00B22534">
        <w:rPr>
          <w:i/>
          <w:iCs/>
          <w:sz w:val="24"/>
          <w:szCs w:val="24"/>
        </w:rPr>
        <w:t>(nom, prénom),</w:t>
      </w:r>
    </w:p>
    <w:p w14:paraId="469433BD" w14:textId="77777777" w:rsidR="006D5CFC" w:rsidRPr="00B22534" w:rsidRDefault="006D5CFC" w:rsidP="006D5CFC">
      <w:pPr>
        <w:spacing w:before="120" w:line="240" w:lineRule="auto"/>
        <w:rPr>
          <w:sz w:val="24"/>
          <w:szCs w:val="24"/>
        </w:rPr>
      </w:pPr>
      <w:r w:rsidRPr="00B22534">
        <w:rPr>
          <w:sz w:val="24"/>
          <w:szCs w:val="24"/>
        </w:rPr>
        <w:t>En qualité de représentant légal de l’association, l’établissement ou l’entreprise</w:t>
      </w:r>
      <w:r>
        <w:rPr>
          <w:rStyle w:val="Appelnotedebasdep"/>
          <w:sz w:val="24"/>
          <w:szCs w:val="24"/>
        </w:rPr>
        <w:footnoteReference w:id="2"/>
      </w:r>
      <w:r w:rsidRPr="00B22534">
        <w:rPr>
          <w:sz w:val="24"/>
          <w:szCs w:val="24"/>
        </w:rPr>
        <w:t>…………………………………,</w:t>
      </w:r>
    </w:p>
    <w:p w14:paraId="3E91BD9D" w14:textId="77777777" w:rsidR="006D5CFC" w:rsidRPr="00B22534" w:rsidRDefault="006D5CFC" w:rsidP="006D5CFC">
      <w:pPr>
        <w:spacing w:before="120" w:line="240" w:lineRule="auto"/>
        <w:rPr>
          <w:sz w:val="24"/>
          <w:szCs w:val="24"/>
        </w:rPr>
      </w:pPr>
      <w:r w:rsidRPr="00B22534">
        <w:rPr>
          <w:sz w:val="24"/>
          <w:szCs w:val="24"/>
        </w:rPr>
        <w:t xml:space="preserve">partenaire </w:t>
      </w:r>
      <w:bookmarkStart w:id="47" w:name="_Hlk54077020"/>
      <w:r w:rsidRPr="00B22534">
        <w:rPr>
          <w:sz w:val="24"/>
          <w:szCs w:val="24"/>
        </w:rPr>
        <w:t xml:space="preserve">du réseau </w:t>
      </w:r>
      <w:r>
        <w:rPr>
          <w:sz w:val="24"/>
          <w:szCs w:val="24"/>
        </w:rPr>
        <w:t>de coopération pour la gestion des ressources phytogénétiques d'oignons</w:t>
      </w:r>
      <w:bookmarkEnd w:id="47"/>
      <w:r>
        <w:rPr>
          <w:sz w:val="24"/>
          <w:szCs w:val="24"/>
        </w:rPr>
        <w:t>,</w:t>
      </w:r>
    </w:p>
    <w:p w14:paraId="782415B6" w14:textId="77777777" w:rsidR="006D5CFC" w:rsidRPr="00B22534" w:rsidRDefault="006D5CFC" w:rsidP="006D5CFC">
      <w:pPr>
        <w:spacing w:before="120" w:line="240" w:lineRule="auto"/>
        <w:rPr>
          <w:sz w:val="24"/>
          <w:szCs w:val="24"/>
        </w:rPr>
      </w:pPr>
    </w:p>
    <w:p w14:paraId="1B61D39E" w14:textId="77777777" w:rsidR="006D5CFC" w:rsidRPr="00B22534" w:rsidRDefault="006D5CFC" w:rsidP="006D5CFC">
      <w:pPr>
        <w:spacing w:before="120" w:line="240" w:lineRule="auto"/>
        <w:rPr>
          <w:sz w:val="24"/>
          <w:szCs w:val="24"/>
        </w:rPr>
      </w:pPr>
      <w:bookmarkStart w:id="48" w:name="_Hlk53992333"/>
      <w:r w:rsidRPr="00B22534">
        <w:rPr>
          <w:sz w:val="24"/>
          <w:szCs w:val="24"/>
        </w:rPr>
        <w:t>Déclare</w:t>
      </w:r>
      <w:r>
        <w:rPr>
          <w:sz w:val="24"/>
          <w:szCs w:val="24"/>
        </w:rPr>
        <w:t xml:space="preserve"> </w:t>
      </w:r>
      <w:r w:rsidRPr="00B22534">
        <w:rPr>
          <w:sz w:val="24"/>
          <w:szCs w:val="24"/>
        </w:rPr>
        <w:t>par la présente :</w:t>
      </w:r>
    </w:p>
    <w:bookmarkEnd w:id="48"/>
    <w:p w14:paraId="1300087A" w14:textId="77777777" w:rsidR="006D5CFC" w:rsidRPr="00B22534" w:rsidRDefault="006D5CFC" w:rsidP="006D5CFC">
      <w:pPr>
        <w:spacing w:before="120" w:line="240" w:lineRule="auto"/>
        <w:rPr>
          <w:sz w:val="24"/>
          <w:szCs w:val="24"/>
        </w:rPr>
      </w:pPr>
    </w:p>
    <w:p w14:paraId="0351ED04" w14:textId="42F2F025" w:rsidR="006D5CFC" w:rsidRPr="00B22534" w:rsidRDefault="006D5CFC" w:rsidP="006D5CFC">
      <w:pPr>
        <w:spacing w:before="120" w:line="240" w:lineRule="auto"/>
        <w:rPr>
          <w:sz w:val="24"/>
          <w:szCs w:val="24"/>
        </w:rPr>
      </w:pPr>
      <w:r w:rsidRPr="00B22534">
        <w:rPr>
          <w:sz w:val="24"/>
          <w:szCs w:val="24"/>
        </w:rPr>
        <w:t xml:space="preserve"> </w:t>
      </w:r>
      <w:r w:rsidRPr="00B22534">
        <w:rPr>
          <w:rFonts w:ascii="MS Gothic" w:eastAsia="MS Gothic" w:hAnsi="MS Gothic" w:hint="eastAsia"/>
          <w:sz w:val="24"/>
          <w:szCs w:val="24"/>
        </w:rPr>
        <w:t>☐</w:t>
      </w:r>
      <w:r>
        <w:rPr>
          <w:sz w:val="24"/>
          <w:szCs w:val="24"/>
        </w:rPr>
        <w:t xml:space="preserve"> </w:t>
      </w:r>
      <w:r w:rsidRPr="00B22534">
        <w:rPr>
          <w:sz w:val="24"/>
          <w:szCs w:val="24"/>
        </w:rPr>
        <w:t xml:space="preserve">Vouloir adhérer à la </w:t>
      </w:r>
      <w:r w:rsidR="009E78C4">
        <w:rPr>
          <w:sz w:val="24"/>
          <w:szCs w:val="24"/>
        </w:rPr>
        <w:t>Charte</w:t>
      </w:r>
      <w:r w:rsidRPr="00B22534">
        <w:rPr>
          <w:sz w:val="24"/>
          <w:szCs w:val="24"/>
        </w:rPr>
        <w:t xml:space="preserve"> dont un exemplaire m’a été remis en qualité de </w:t>
      </w:r>
      <w:r>
        <w:rPr>
          <w:sz w:val="24"/>
          <w:szCs w:val="24"/>
        </w:rPr>
        <w:t>partenaire</w:t>
      </w:r>
      <w:r w:rsidRPr="00B22534">
        <w:rPr>
          <w:sz w:val="24"/>
          <w:szCs w:val="24"/>
        </w:rPr>
        <w:t>,</w:t>
      </w:r>
    </w:p>
    <w:p w14:paraId="78FE6ADF" w14:textId="0A4D3A3E" w:rsidR="006D5CFC" w:rsidRPr="00B22534" w:rsidRDefault="006D5CFC" w:rsidP="006D5CFC">
      <w:pPr>
        <w:spacing w:before="120" w:line="240" w:lineRule="auto"/>
        <w:rPr>
          <w:sz w:val="24"/>
          <w:szCs w:val="24"/>
        </w:rPr>
      </w:pPr>
      <w:r w:rsidRPr="00B22534">
        <w:rPr>
          <w:sz w:val="24"/>
          <w:szCs w:val="24"/>
        </w:rPr>
        <w:t xml:space="preserve"> </w:t>
      </w:r>
      <w:r>
        <w:rPr>
          <w:rFonts w:ascii="MS Gothic" w:eastAsia="MS Gothic" w:hAnsi="MS Gothic" w:hint="eastAsia"/>
          <w:sz w:val="24"/>
          <w:szCs w:val="24"/>
        </w:rPr>
        <w:t>☐</w:t>
      </w:r>
      <w:r>
        <w:rPr>
          <w:sz w:val="24"/>
          <w:szCs w:val="24"/>
        </w:rPr>
        <w:t xml:space="preserve"> </w:t>
      </w:r>
      <w:r w:rsidRPr="00B22534">
        <w:rPr>
          <w:sz w:val="24"/>
          <w:szCs w:val="24"/>
        </w:rPr>
        <w:t>M’engager à respecter les dispositions du règlement intérieur afférent, pour la gestion des ressources phytogénétiques du réseau.</w:t>
      </w:r>
    </w:p>
    <w:p w14:paraId="5356E499" w14:textId="624D31C7" w:rsidR="006D5CFC" w:rsidRPr="00725BD9" w:rsidRDefault="006D5CFC" w:rsidP="006D5CFC">
      <w:pPr>
        <w:jc w:val="both"/>
        <w:rPr>
          <w:sz w:val="24"/>
          <w:szCs w:val="24"/>
        </w:rPr>
      </w:pPr>
      <w:r>
        <w:rPr>
          <w:sz w:val="24"/>
          <w:szCs w:val="24"/>
        </w:rPr>
        <w:t xml:space="preserve"> </w:t>
      </w:r>
      <w:r w:rsidRPr="00B22534">
        <w:rPr>
          <w:rFonts w:ascii="MS Gothic" w:eastAsia="MS Gothic" w:hAnsi="MS Gothic" w:hint="eastAsia"/>
          <w:sz w:val="24"/>
          <w:szCs w:val="24"/>
        </w:rPr>
        <w:t>☐</w:t>
      </w:r>
      <w:r>
        <w:rPr>
          <w:sz w:val="24"/>
          <w:szCs w:val="24"/>
        </w:rPr>
        <w:t xml:space="preserve"> </w:t>
      </w:r>
      <w:r w:rsidRPr="00725BD9">
        <w:rPr>
          <w:sz w:val="24"/>
          <w:szCs w:val="24"/>
        </w:rPr>
        <w:t xml:space="preserve">Avoir été informé </w:t>
      </w:r>
      <w:r>
        <w:rPr>
          <w:sz w:val="24"/>
          <w:szCs w:val="24"/>
        </w:rPr>
        <w:t xml:space="preserve">et accepte </w:t>
      </w:r>
      <w:r w:rsidRPr="00725BD9">
        <w:rPr>
          <w:sz w:val="24"/>
          <w:szCs w:val="24"/>
        </w:rPr>
        <w:t xml:space="preserve">que </w:t>
      </w:r>
      <w:r>
        <w:rPr>
          <w:sz w:val="24"/>
          <w:szCs w:val="24"/>
        </w:rPr>
        <w:t>l</w:t>
      </w:r>
      <w:r w:rsidRPr="00725BD9">
        <w:rPr>
          <w:sz w:val="24"/>
          <w:szCs w:val="24"/>
        </w:rPr>
        <w:t xml:space="preserve">es </w:t>
      </w:r>
      <w:r>
        <w:rPr>
          <w:sz w:val="24"/>
          <w:szCs w:val="24"/>
        </w:rPr>
        <w:t>données à caractère personnel me concernant sont</w:t>
      </w:r>
      <w:r w:rsidRPr="00725BD9">
        <w:rPr>
          <w:sz w:val="24"/>
          <w:szCs w:val="24"/>
        </w:rPr>
        <w:t xml:space="preserve"> recueillies pour la bonne gestion du réseau et de ses partenaires. Elles sont destinées uniquement </w:t>
      </w:r>
      <w:r>
        <w:rPr>
          <w:sz w:val="24"/>
          <w:szCs w:val="24"/>
        </w:rPr>
        <w:t>à la Cellule de coordination</w:t>
      </w:r>
      <w:r w:rsidRPr="00725BD9">
        <w:rPr>
          <w:sz w:val="24"/>
          <w:szCs w:val="24"/>
        </w:rPr>
        <w:t xml:space="preserve"> et ne sont ni cédées ni transmises à des tiers. En application de la</w:t>
      </w:r>
      <w:r>
        <w:rPr>
          <w:sz w:val="24"/>
          <w:szCs w:val="24"/>
        </w:rPr>
        <w:t xml:space="preserve"> </w:t>
      </w:r>
      <w:r w:rsidRPr="00725BD9">
        <w:rPr>
          <w:sz w:val="24"/>
          <w:szCs w:val="24"/>
        </w:rPr>
        <w:t xml:space="preserve">loi du 06 janvier 1978, </w:t>
      </w:r>
      <w:r>
        <w:rPr>
          <w:sz w:val="24"/>
          <w:szCs w:val="24"/>
        </w:rPr>
        <w:t>je</w:t>
      </w:r>
      <w:r w:rsidRPr="00725BD9">
        <w:rPr>
          <w:sz w:val="24"/>
          <w:szCs w:val="24"/>
        </w:rPr>
        <w:t xml:space="preserve"> bénéficie d’un droit d’accès, de rectification ou d’opposition aux informations qui </w:t>
      </w:r>
      <w:r>
        <w:rPr>
          <w:sz w:val="24"/>
          <w:szCs w:val="24"/>
        </w:rPr>
        <w:t>me</w:t>
      </w:r>
      <w:r w:rsidRPr="00725BD9">
        <w:rPr>
          <w:sz w:val="24"/>
          <w:szCs w:val="24"/>
        </w:rPr>
        <w:t xml:space="preserve"> concernent. Pour exercer ce</w:t>
      </w:r>
      <w:r>
        <w:rPr>
          <w:sz w:val="24"/>
          <w:szCs w:val="24"/>
        </w:rPr>
        <w:t xml:space="preserve"> </w:t>
      </w:r>
      <w:r w:rsidRPr="00725BD9">
        <w:rPr>
          <w:sz w:val="24"/>
          <w:szCs w:val="24"/>
        </w:rPr>
        <w:t xml:space="preserve">droit et obtenir communication des informations </w:t>
      </w:r>
      <w:r>
        <w:rPr>
          <w:sz w:val="24"/>
          <w:szCs w:val="24"/>
        </w:rPr>
        <w:t>me</w:t>
      </w:r>
      <w:r w:rsidRPr="00725BD9">
        <w:rPr>
          <w:sz w:val="24"/>
          <w:szCs w:val="24"/>
        </w:rPr>
        <w:t xml:space="preserve"> concernant, </w:t>
      </w:r>
      <w:r>
        <w:rPr>
          <w:sz w:val="24"/>
          <w:szCs w:val="24"/>
        </w:rPr>
        <w:t>je prends note de m’adresser</w:t>
      </w:r>
      <w:r w:rsidRPr="00725BD9">
        <w:rPr>
          <w:sz w:val="24"/>
          <w:szCs w:val="24"/>
        </w:rPr>
        <w:t xml:space="preserve"> </w:t>
      </w:r>
      <w:r>
        <w:rPr>
          <w:sz w:val="24"/>
          <w:szCs w:val="24"/>
        </w:rPr>
        <w:t>à l'animateur</w:t>
      </w:r>
      <w:r w:rsidRPr="00725BD9">
        <w:rPr>
          <w:sz w:val="24"/>
          <w:szCs w:val="24"/>
        </w:rPr>
        <w:t xml:space="preserve"> du Réseau.  </w:t>
      </w:r>
    </w:p>
    <w:p w14:paraId="478CAE9A" w14:textId="77777777" w:rsidR="006D5CFC" w:rsidRPr="00725BD9" w:rsidRDefault="006D5CFC" w:rsidP="006D5CFC">
      <w:pPr>
        <w:jc w:val="both"/>
        <w:rPr>
          <w:sz w:val="24"/>
          <w:szCs w:val="24"/>
        </w:rPr>
      </w:pPr>
    </w:p>
    <w:p w14:paraId="7B132ECC" w14:textId="77777777" w:rsidR="006D5CFC" w:rsidRPr="00725BD9" w:rsidRDefault="006D5CFC" w:rsidP="006D5CFC">
      <w:pPr>
        <w:jc w:val="both"/>
        <w:rPr>
          <w:sz w:val="24"/>
          <w:szCs w:val="24"/>
        </w:rPr>
      </w:pPr>
      <w:r w:rsidRPr="00725BD9">
        <w:rPr>
          <w:sz w:val="24"/>
          <w:szCs w:val="24"/>
        </w:rPr>
        <w:t xml:space="preserve">Fait, en deux exemplaires, à                                         </w:t>
      </w:r>
      <w:proofErr w:type="gramStart"/>
      <w:r w:rsidRPr="00725BD9">
        <w:rPr>
          <w:sz w:val="24"/>
          <w:szCs w:val="24"/>
        </w:rPr>
        <w:t xml:space="preserve">  ,</w:t>
      </w:r>
      <w:proofErr w:type="gramEnd"/>
      <w:r w:rsidRPr="00725BD9">
        <w:rPr>
          <w:sz w:val="24"/>
          <w:szCs w:val="24"/>
        </w:rPr>
        <w:t xml:space="preserve"> le </w:t>
      </w:r>
    </w:p>
    <w:p w14:paraId="0101E435" w14:textId="77777777" w:rsidR="006D5CFC" w:rsidRPr="00725BD9" w:rsidRDefault="006D5CFC" w:rsidP="006D5CFC">
      <w:pPr>
        <w:jc w:val="both"/>
        <w:rPr>
          <w:sz w:val="24"/>
          <w:szCs w:val="24"/>
        </w:rPr>
      </w:pPr>
      <w:r w:rsidRPr="00725BD9">
        <w:rPr>
          <w:sz w:val="24"/>
          <w:szCs w:val="24"/>
        </w:rPr>
        <w:t>Signature</w:t>
      </w:r>
      <w:r w:rsidRPr="00725BD9">
        <w:rPr>
          <w:rStyle w:val="Appelnotedebasdep"/>
          <w:sz w:val="24"/>
          <w:szCs w:val="24"/>
        </w:rPr>
        <w:footnoteReference w:id="3"/>
      </w:r>
    </w:p>
    <w:p w14:paraId="703B0FC5" w14:textId="6BCF2873" w:rsidR="000545E6" w:rsidRPr="00145693" w:rsidRDefault="000545E6" w:rsidP="00404A38">
      <w:pPr>
        <w:pStyle w:val="Annexe"/>
      </w:pPr>
      <w:r w:rsidRPr="00145693">
        <w:lastRenderedPageBreak/>
        <w:t>Annexe 4</w:t>
      </w:r>
    </w:p>
    <w:p w14:paraId="24D8E597" w14:textId="77777777" w:rsidR="000545E6" w:rsidRDefault="000545E6" w:rsidP="0091145C">
      <w:r>
        <w:t xml:space="preserve">Liste des accessions de la collection </w:t>
      </w:r>
      <w:r w:rsidRPr="00E8717A">
        <w:t xml:space="preserve">nationale </w:t>
      </w:r>
      <w:r w:rsidRPr="00036299">
        <w:rPr>
          <w:highlight w:val="yellow"/>
        </w:rPr>
        <w:t>« nom du réseau »</w:t>
      </w:r>
    </w:p>
    <w:p w14:paraId="2FEC906C" w14:textId="054FAE54" w:rsidR="000545E6" w:rsidRPr="00145693" w:rsidRDefault="000545E6" w:rsidP="00404A38">
      <w:pPr>
        <w:pStyle w:val="Annexe"/>
      </w:pPr>
      <w:r w:rsidRPr="00145693">
        <w:t xml:space="preserve">Annexe </w:t>
      </w:r>
      <w:r>
        <w:t>5</w:t>
      </w:r>
    </w:p>
    <w:p w14:paraId="216D4C6A" w14:textId="77777777" w:rsidR="000545E6" w:rsidRDefault="000545E6" w:rsidP="00145693">
      <w:r>
        <w:t xml:space="preserve">Liste des accessions de la collection de réseau </w:t>
      </w:r>
      <w:r w:rsidRPr="00E8717A">
        <w:t xml:space="preserve"> </w:t>
      </w:r>
      <w:r w:rsidRPr="00036299">
        <w:rPr>
          <w:highlight w:val="yellow"/>
        </w:rPr>
        <w:t>« nom du réseau »</w:t>
      </w:r>
    </w:p>
    <w:p w14:paraId="7919356D" w14:textId="77777777" w:rsidR="00B03568" w:rsidRDefault="00B03568" w:rsidP="00404A38">
      <w:pPr>
        <w:pStyle w:val="Annexe"/>
      </w:pPr>
    </w:p>
    <w:p w14:paraId="57239C45" w14:textId="5CDF8B61" w:rsidR="00B03568" w:rsidRPr="00145693" w:rsidRDefault="00B03568" w:rsidP="00404A38">
      <w:pPr>
        <w:pStyle w:val="Annexe"/>
      </w:pPr>
      <w:r w:rsidRPr="00145693">
        <w:t xml:space="preserve">Annexe </w:t>
      </w:r>
      <w:r>
        <w:t>6</w:t>
      </w:r>
    </w:p>
    <w:p w14:paraId="0C2EDEB5" w14:textId="77777777" w:rsidR="00B03568" w:rsidRDefault="00B03568" w:rsidP="00145693"/>
    <w:p w14:paraId="7D227ED9" w14:textId="77777777" w:rsidR="00B03568" w:rsidRPr="00B03568" w:rsidRDefault="00B03568" w:rsidP="00B03568">
      <w:pPr>
        <w:jc w:val="center"/>
        <w:rPr>
          <w:b/>
          <w:sz w:val="24"/>
          <w:szCs w:val="24"/>
        </w:rPr>
      </w:pPr>
      <w:r w:rsidRPr="00B03568">
        <w:rPr>
          <w:b/>
          <w:sz w:val="24"/>
          <w:szCs w:val="24"/>
        </w:rPr>
        <w:t>Guide pour l’établissement du règlement intérieur :</w:t>
      </w:r>
    </w:p>
    <w:p w14:paraId="2F693468" w14:textId="77777777" w:rsidR="00B03568" w:rsidRDefault="00B03568" w:rsidP="00B03568">
      <w:r>
        <w:t>Description des acteurs et de l’organisation globale du réseau</w:t>
      </w:r>
    </w:p>
    <w:p w14:paraId="720C5112" w14:textId="77777777" w:rsidR="00B03568" w:rsidRDefault="00B03568" w:rsidP="00B03568">
      <w:pPr>
        <w:pStyle w:val="Paragraphedeliste"/>
        <w:numPr>
          <w:ilvl w:val="0"/>
          <w:numId w:val="49"/>
        </w:numPr>
        <w:spacing w:before="0" w:after="200"/>
      </w:pPr>
      <w:r>
        <w:t>Qui est l’animateur, l’animateur scientifique etc…</w:t>
      </w:r>
    </w:p>
    <w:p w14:paraId="5D8F10D4" w14:textId="77777777" w:rsidR="00B03568" w:rsidRDefault="00B03568" w:rsidP="00B03568">
      <w:pPr>
        <w:pStyle w:val="Paragraphedeliste"/>
        <w:numPr>
          <w:ilvl w:val="0"/>
          <w:numId w:val="49"/>
        </w:numPr>
        <w:spacing w:before="0" w:after="200"/>
      </w:pPr>
      <w:r>
        <w:t>Qui détient la collection nationale, la collection de réseau….</w:t>
      </w:r>
    </w:p>
    <w:p w14:paraId="5485876E" w14:textId="77777777" w:rsidR="00B03568" w:rsidRDefault="00B03568" w:rsidP="00B03568">
      <w:r>
        <w:t>Introductions</w:t>
      </w:r>
    </w:p>
    <w:p w14:paraId="21A96ED0" w14:textId="77777777" w:rsidR="00B03568" w:rsidRDefault="00B03568" w:rsidP="00B03568">
      <w:pPr>
        <w:pStyle w:val="Paragraphedeliste"/>
        <w:numPr>
          <w:ilvl w:val="0"/>
          <w:numId w:val="48"/>
        </w:numPr>
        <w:spacing w:before="0" w:after="200"/>
      </w:pPr>
      <w:r>
        <w:t>Règles d’introduction de matériel dans la collection nationale</w:t>
      </w:r>
    </w:p>
    <w:p w14:paraId="7C0CF1F5" w14:textId="05A92638" w:rsidR="00B03568" w:rsidRDefault="00B03568" w:rsidP="00B03568">
      <w:pPr>
        <w:pStyle w:val="Paragraphedeliste"/>
        <w:numPr>
          <w:ilvl w:val="0"/>
          <w:numId w:val="48"/>
        </w:numPr>
        <w:spacing w:before="0" w:after="200"/>
      </w:pPr>
      <w:r>
        <w:t>Règle</w:t>
      </w:r>
      <w:r w:rsidR="00563515">
        <w:t>s</w:t>
      </w:r>
      <w:r>
        <w:t xml:space="preserve"> d’introduction dans la collection de réseau</w:t>
      </w:r>
    </w:p>
    <w:p w14:paraId="17AB4063" w14:textId="77777777" w:rsidR="00B03568" w:rsidRDefault="00B03568" w:rsidP="00B03568">
      <w:pPr>
        <w:pStyle w:val="Paragraphedeliste"/>
        <w:numPr>
          <w:ilvl w:val="0"/>
          <w:numId w:val="48"/>
        </w:numPr>
        <w:spacing w:before="0" w:after="200"/>
      </w:pPr>
      <w:r>
        <w:t>Procédures phytosanitaires à respecter</w:t>
      </w:r>
    </w:p>
    <w:p w14:paraId="1FD1DD86" w14:textId="08001A6B" w:rsidR="00B03568" w:rsidRDefault="00B03568" w:rsidP="00B03568">
      <w:pPr>
        <w:pStyle w:val="Paragraphedeliste"/>
        <w:numPr>
          <w:ilvl w:val="0"/>
          <w:numId w:val="48"/>
        </w:numPr>
        <w:spacing w:before="0" w:after="200"/>
      </w:pPr>
      <w:r>
        <w:t>Traçabilité des introductions, conservation des documents (MTA, passeports phyto</w:t>
      </w:r>
      <w:r w:rsidR="00563515">
        <w:t>sanitaires</w:t>
      </w:r>
      <w:r>
        <w:t>, …) associés</w:t>
      </w:r>
    </w:p>
    <w:p w14:paraId="512C2310" w14:textId="77777777" w:rsidR="00B03568" w:rsidRDefault="00B03568" w:rsidP="00B03568">
      <w:r>
        <w:t>Conservation</w:t>
      </w:r>
    </w:p>
    <w:p w14:paraId="2549FE4C" w14:textId="77777777" w:rsidR="00B03568" w:rsidRDefault="00B03568" w:rsidP="00B03568">
      <w:pPr>
        <w:pStyle w:val="Paragraphedeliste"/>
        <w:numPr>
          <w:ilvl w:val="0"/>
          <w:numId w:val="48"/>
        </w:numPr>
        <w:spacing w:before="0" w:after="200"/>
      </w:pPr>
      <w:r>
        <w:t>Modes de conservation, tests qualités</w:t>
      </w:r>
    </w:p>
    <w:p w14:paraId="22AD6927" w14:textId="77777777" w:rsidR="00B03568" w:rsidRDefault="00B03568" w:rsidP="00B03568">
      <w:pPr>
        <w:pStyle w:val="Paragraphedeliste"/>
        <w:numPr>
          <w:ilvl w:val="0"/>
          <w:numId w:val="48"/>
        </w:numPr>
        <w:spacing w:before="0" w:after="200"/>
      </w:pPr>
      <w:r>
        <w:t>Gestion des doubles de sécurité</w:t>
      </w:r>
    </w:p>
    <w:p w14:paraId="71A7B1D7" w14:textId="77777777" w:rsidR="00B03568" w:rsidRDefault="00B03568" w:rsidP="00B03568">
      <w:r>
        <w:t>Multiplication</w:t>
      </w:r>
    </w:p>
    <w:p w14:paraId="495E798B" w14:textId="77777777" w:rsidR="00B03568" w:rsidRDefault="00B03568" w:rsidP="00B03568">
      <w:pPr>
        <w:pStyle w:val="Paragraphedeliste"/>
        <w:numPr>
          <w:ilvl w:val="0"/>
          <w:numId w:val="48"/>
        </w:numPr>
        <w:spacing w:before="0" w:after="200"/>
      </w:pPr>
      <w:r>
        <w:t>Qui multiplie, comment,  procédure d’échange de matériel à multiplier (MTA ou traçabilité associée)</w:t>
      </w:r>
    </w:p>
    <w:p w14:paraId="4869ADD3" w14:textId="77777777" w:rsidR="00B03568" w:rsidRDefault="00B03568" w:rsidP="00B03568">
      <w:pPr>
        <w:pStyle w:val="Paragraphedeliste"/>
        <w:numPr>
          <w:ilvl w:val="0"/>
          <w:numId w:val="48"/>
        </w:numPr>
        <w:spacing w:before="0" w:after="200"/>
      </w:pPr>
      <w:r>
        <w:t>prise en charge des coûts</w:t>
      </w:r>
    </w:p>
    <w:p w14:paraId="193E59D0" w14:textId="06F2F14B" w:rsidR="00B03568" w:rsidRDefault="00AE0433" w:rsidP="00B03568">
      <w:r>
        <w:t>Mise à disposition</w:t>
      </w:r>
      <w:r w:rsidR="00B03568">
        <w:t>s</w:t>
      </w:r>
    </w:p>
    <w:p w14:paraId="08083218" w14:textId="311F70B0" w:rsidR="00B03568" w:rsidRDefault="00B03568" w:rsidP="00B03568">
      <w:pPr>
        <w:pStyle w:val="Paragraphedeliste"/>
        <w:numPr>
          <w:ilvl w:val="0"/>
          <w:numId w:val="48"/>
        </w:numPr>
        <w:spacing w:before="0" w:after="200"/>
      </w:pPr>
      <w:r>
        <w:t xml:space="preserve">Règles de </w:t>
      </w:r>
      <w:r w:rsidR="00AE0433">
        <w:t>mise à disposition</w:t>
      </w:r>
      <w:r>
        <w:t xml:space="preserve"> spécifiques en termes de coûts</w:t>
      </w:r>
    </w:p>
    <w:p w14:paraId="3D7678AB" w14:textId="77777777" w:rsidR="00B03568" w:rsidRDefault="00B03568" w:rsidP="00B03568">
      <w:pPr>
        <w:pStyle w:val="Paragraphedeliste"/>
        <w:numPr>
          <w:ilvl w:val="0"/>
          <w:numId w:val="48"/>
        </w:numPr>
        <w:spacing w:before="0" w:after="200"/>
      </w:pPr>
      <w:r>
        <w:t>Règles spécifiques de gestion de l’information associée (BDD, couts, …)</w:t>
      </w:r>
    </w:p>
    <w:p w14:paraId="05000992" w14:textId="77777777" w:rsidR="00B03568" w:rsidRDefault="00B03568" w:rsidP="00B03568">
      <w:r>
        <w:t>Caractérisation</w:t>
      </w:r>
    </w:p>
    <w:p w14:paraId="6D7BEA85" w14:textId="26B1B7B7" w:rsidR="00B03568" w:rsidRDefault="00B03568" w:rsidP="00B03568">
      <w:pPr>
        <w:pStyle w:val="Paragraphedeliste"/>
        <w:numPr>
          <w:ilvl w:val="0"/>
          <w:numId w:val="48"/>
        </w:numPr>
        <w:spacing w:before="0" w:after="200"/>
      </w:pPr>
      <w:r>
        <w:t xml:space="preserve">Règle de </w:t>
      </w:r>
      <w:r w:rsidR="00AE0433">
        <w:t>mise à disposition</w:t>
      </w:r>
      <w:r>
        <w:t xml:space="preserve"> des accessions pour de la caractérisation (MTA)</w:t>
      </w:r>
    </w:p>
    <w:p w14:paraId="45E0F145" w14:textId="77777777" w:rsidR="00B03568" w:rsidRDefault="00B03568" w:rsidP="00B03568">
      <w:pPr>
        <w:pStyle w:val="Paragraphedeliste"/>
        <w:numPr>
          <w:ilvl w:val="0"/>
          <w:numId w:val="48"/>
        </w:numPr>
        <w:spacing w:before="0" w:after="200"/>
      </w:pPr>
      <w:r>
        <w:t>Règle de gestion de l’information associée</w:t>
      </w:r>
    </w:p>
    <w:sectPr w:rsidR="00B03568" w:rsidSect="00F24FCA">
      <w:footerReference w:type="default" r:id="rId15"/>
      <w:pgSz w:w="11906" w:h="16838" w:code="9"/>
      <w:pgMar w:top="902" w:right="352" w:bottom="90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AAA8A" w14:textId="77777777" w:rsidR="00DA6F0E" w:rsidRDefault="00DA6F0E" w:rsidP="00492A19">
      <w:r>
        <w:separator/>
      </w:r>
    </w:p>
  </w:endnote>
  <w:endnote w:type="continuationSeparator" w:id="0">
    <w:p w14:paraId="37A89B79" w14:textId="77777777" w:rsidR="00DA6F0E" w:rsidRDefault="00DA6F0E" w:rsidP="00492A19">
      <w:r>
        <w:continuationSeparator/>
      </w:r>
    </w:p>
  </w:endnote>
  <w:endnote w:type="continuationNotice" w:id="1">
    <w:p w14:paraId="5F16B18F" w14:textId="77777777" w:rsidR="00DA6F0E" w:rsidRDefault="00DA6F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0A0" w:firstRow="1" w:lastRow="0" w:firstColumn="1" w:lastColumn="0" w:noHBand="0" w:noVBand="0"/>
    </w:tblPr>
    <w:tblGrid>
      <w:gridCol w:w="4689"/>
      <w:gridCol w:w="1042"/>
      <w:gridCol w:w="4689"/>
    </w:tblGrid>
    <w:tr w:rsidR="0062490F" w:rsidRPr="008E1B35" w14:paraId="6FE78851" w14:textId="77777777">
      <w:trPr>
        <w:trHeight w:val="151"/>
      </w:trPr>
      <w:tc>
        <w:tcPr>
          <w:tcW w:w="2250" w:type="pct"/>
          <w:tcBorders>
            <w:bottom w:val="single" w:sz="4" w:space="0" w:color="4F81BD"/>
          </w:tcBorders>
        </w:tcPr>
        <w:p w14:paraId="54EA5DE4" w14:textId="77777777" w:rsidR="0062490F" w:rsidRDefault="0062490F">
          <w:pPr>
            <w:pStyle w:val="En-tte"/>
            <w:rPr>
              <w:rFonts w:ascii="Cambria" w:eastAsia="MS Gothic" w:hAnsi="Cambria"/>
              <w:b/>
              <w:bCs/>
            </w:rPr>
          </w:pPr>
        </w:p>
      </w:tc>
      <w:tc>
        <w:tcPr>
          <w:tcW w:w="500" w:type="pct"/>
          <w:vMerge w:val="restart"/>
          <w:noWrap/>
          <w:vAlign w:val="center"/>
        </w:tcPr>
        <w:p w14:paraId="3E20C760" w14:textId="08AB2E00" w:rsidR="0062490F" w:rsidRDefault="0062490F">
          <w:pPr>
            <w:pStyle w:val="Sansinterligne"/>
            <w:rPr>
              <w:rFonts w:ascii="Cambria" w:eastAsia="MS Gothic" w:hAnsi="Cambria"/>
            </w:rPr>
          </w:pPr>
          <w:r>
            <w:rPr>
              <w:rFonts w:ascii="Cambria" w:eastAsia="MS Gothic" w:hAnsi="Cambria"/>
              <w:b/>
              <w:bCs/>
            </w:rPr>
            <w:t xml:space="preserve">Page </w:t>
          </w:r>
          <w:r>
            <w:fldChar w:fldCharType="begin"/>
          </w:r>
          <w:r>
            <w:instrText>PAGE  \* MERGEFORMAT</w:instrText>
          </w:r>
          <w:r>
            <w:fldChar w:fldCharType="separate"/>
          </w:r>
          <w:r w:rsidRPr="00563515">
            <w:rPr>
              <w:b/>
              <w:bCs/>
              <w:noProof/>
            </w:rPr>
            <w:t>16</w:t>
          </w:r>
          <w:r>
            <w:rPr>
              <w:b/>
              <w:bCs/>
              <w:noProof/>
            </w:rPr>
            <w:fldChar w:fldCharType="end"/>
          </w:r>
        </w:p>
      </w:tc>
      <w:tc>
        <w:tcPr>
          <w:tcW w:w="2250" w:type="pct"/>
          <w:tcBorders>
            <w:bottom w:val="single" w:sz="4" w:space="0" w:color="4F81BD"/>
          </w:tcBorders>
        </w:tcPr>
        <w:p w14:paraId="0A8D75A9" w14:textId="77777777" w:rsidR="0062490F" w:rsidRDefault="0062490F">
          <w:pPr>
            <w:pStyle w:val="En-tte"/>
            <w:rPr>
              <w:rFonts w:ascii="Cambria" w:eastAsia="MS Gothic" w:hAnsi="Cambria"/>
              <w:b/>
              <w:bCs/>
            </w:rPr>
          </w:pPr>
        </w:p>
      </w:tc>
    </w:tr>
    <w:tr w:rsidR="0062490F" w:rsidRPr="008E1B35" w14:paraId="1F2A011F" w14:textId="77777777">
      <w:trPr>
        <w:trHeight w:val="150"/>
      </w:trPr>
      <w:tc>
        <w:tcPr>
          <w:tcW w:w="2250" w:type="pct"/>
          <w:tcBorders>
            <w:top w:val="single" w:sz="4" w:space="0" w:color="4F81BD"/>
          </w:tcBorders>
        </w:tcPr>
        <w:p w14:paraId="206586E9" w14:textId="77777777" w:rsidR="0062490F" w:rsidRDefault="0062490F">
          <w:pPr>
            <w:pStyle w:val="En-tte"/>
            <w:rPr>
              <w:rFonts w:ascii="Cambria" w:eastAsia="MS Gothic" w:hAnsi="Cambria"/>
              <w:b/>
              <w:bCs/>
            </w:rPr>
          </w:pPr>
        </w:p>
      </w:tc>
      <w:tc>
        <w:tcPr>
          <w:tcW w:w="500" w:type="pct"/>
          <w:vMerge/>
        </w:tcPr>
        <w:p w14:paraId="71F5594E" w14:textId="77777777" w:rsidR="0062490F" w:rsidRDefault="0062490F">
          <w:pPr>
            <w:pStyle w:val="En-tte"/>
            <w:jc w:val="center"/>
            <w:rPr>
              <w:rFonts w:ascii="Cambria" w:eastAsia="MS Gothic" w:hAnsi="Cambria"/>
              <w:b/>
              <w:bCs/>
            </w:rPr>
          </w:pPr>
        </w:p>
      </w:tc>
      <w:tc>
        <w:tcPr>
          <w:tcW w:w="2250" w:type="pct"/>
          <w:tcBorders>
            <w:top w:val="single" w:sz="4" w:space="0" w:color="4F81BD"/>
          </w:tcBorders>
        </w:tcPr>
        <w:p w14:paraId="6C6FFC2B" w14:textId="77777777" w:rsidR="0062490F" w:rsidRDefault="0062490F">
          <w:pPr>
            <w:pStyle w:val="En-tte"/>
            <w:rPr>
              <w:rFonts w:ascii="Cambria" w:eastAsia="MS Gothic" w:hAnsi="Cambria"/>
              <w:b/>
              <w:bCs/>
            </w:rPr>
          </w:pPr>
        </w:p>
      </w:tc>
    </w:tr>
  </w:tbl>
  <w:p w14:paraId="2979D3B6" w14:textId="77777777" w:rsidR="0062490F" w:rsidRDefault="006249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8AD9" w14:textId="77777777" w:rsidR="00DA6F0E" w:rsidRDefault="00DA6F0E" w:rsidP="00492A19">
      <w:r>
        <w:separator/>
      </w:r>
    </w:p>
  </w:footnote>
  <w:footnote w:type="continuationSeparator" w:id="0">
    <w:p w14:paraId="47C92BD0" w14:textId="77777777" w:rsidR="00DA6F0E" w:rsidRDefault="00DA6F0E" w:rsidP="00492A19">
      <w:r>
        <w:continuationSeparator/>
      </w:r>
    </w:p>
  </w:footnote>
  <w:footnote w:type="continuationNotice" w:id="1">
    <w:p w14:paraId="7B5B8023" w14:textId="77777777" w:rsidR="00DA6F0E" w:rsidRDefault="00DA6F0E">
      <w:pPr>
        <w:spacing w:before="0" w:after="0" w:line="240" w:lineRule="auto"/>
      </w:pPr>
    </w:p>
  </w:footnote>
  <w:footnote w:id="2">
    <w:p w14:paraId="409C79EE" w14:textId="77777777" w:rsidR="0062490F" w:rsidRPr="00725BD9" w:rsidRDefault="0062490F" w:rsidP="006D5CFC">
      <w:pPr>
        <w:spacing w:before="0" w:after="0" w:line="240" w:lineRule="auto"/>
        <w:jc w:val="both"/>
        <w:rPr>
          <w:i/>
          <w:iCs/>
          <w:sz w:val="16"/>
          <w:szCs w:val="16"/>
        </w:rPr>
      </w:pPr>
      <w:r w:rsidRPr="00725BD9">
        <w:rPr>
          <w:rStyle w:val="Appelnotedebasdep"/>
          <w:i/>
          <w:iCs/>
          <w:sz w:val="16"/>
          <w:szCs w:val="16"/>
        </w:rPr>
        <w:footnoteRef/>
      </w:r>
      <w:r w:rsidRPr="00725BD9">
        <w:rPr>
          <w:i/>
          <w:iCs/>
          <w:sz w:val="16"/>
          <w:szCs w:val="16"/>
        </w:rPr>
        <w:t xml:space="preserve"> Rayer la mention inutile et compléter</w:t>
      </w:r>
    </w:p>
    <w:p w14:paraId="4DFE6D89" w14:textId="77777777" w:rsidR="0062490F" w:rsidRPr="00725BD9" w:rsidRDefault="0062490F" w:rsidP="006D5CFC">
      <w:pPr>
        <w:pStyle w:val="Notedebasdepage"/>
        <w:rPr>
          <w:i/>
          <w:iCs/>
          <w:sz w:val="16"/>
          <w:szCs w:val="16"/>
        </w:rPr>
      </w:pPr>
    </w:p>
  </w:footnote>
  <w:footnote w:id="3">
    <w:p w14:paraId="34BD106A" w14:textId="77777777" w:rsidR="0062490F" w:rsidRDefault="0062490F" w:rsidP="006D5CFC">
      <w:pPr>
        <w:pStyle w:val="Notedebasdepage"/>
      </w:pPr>
      <w:r w:rsidRPr="00725BD9">
        <w:rPr>
          <w:rStyle w:val="Appelnotedebasdep"/>
          <w:i/>
          <w:iCs/>
          <w:sz w:val="16"/>
          <w:szCs w:val="16"/>
        </w:rPr>
        <w:footnoteRef/>
      </w:r>
      <w:r w:rsidRPr="00725BD9">
        <w:rPr>
          <w:i/>
          <w:iCs/>
          <w:sz w:val="16"/>
          <w:szCs w:val="16"/>
        </w:rPr>
        <w:t xml:space="preserve"> Préciser nom, prénom, qualité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CB9"/>
    <w:multiLevelType w:val="hybridMultilevel"/>
    <w:tmpl w:val="0086706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068"/>
        </w:tabs>
        <w:ind w:left="1068" w:hanging="360"/>
      </w:pPr>
      <w:rPr>
        <w:rFonts w:ascii="Courier New" w:hAnsi="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 w15:restartNumberingAfterBreak="0">
    <w:nsid w:val="0E3E1063"/>
    <w:multiLevelType w:val="hybridMultilevel"/>
    <w:tmpl w:val="CE2C26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E23584"/>
    <w:multiLevelType w:val="hybridMultilevel"/>
    <w:tmpl w:val="7908BB9A"/>
    <w:lvl w:ilvl="0" w:tplc="79869532">
      <w:start w:val="1"/>
      <w:numFmt w:val="decimal"/>
      <w:lvlText w:val="Article %1 :"/>
      <w:lvlJc w:val="left"/>
      <w:pPr>
        <w:tabs>
          <w:tab w:val="num" w:pos="360"/>
        </w:tabs>
        <w:ind w:left="36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3B48D9"/>
    <w:multiLevelType w:val="hybridMultilevel"/>
    <w:tmpl w:val="EBF0FEFC"/>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E2E7E8C"/>
    <w:multiLevelType w:val="hybridMultilevel"/>
    <w:tmpl w:val="FC003904"/>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7E6252"/>
    <w:multiLevelType w:val="hybridMultilevel"/>
    <w:tmpl w:val="CE263C0C"/>
    <w:lvl w:ilvl="0" w:tplc="13B43404">
      <w:numFmt w:val="bullet"/>
      <w:pStyle w:val="Corpsdetexte2"/>
      <w:lvlText w:val="-"/>
      <w:lvlJc w:val="left"/>
      <w:pPr>
        <w:tabs>
          <w:tab w:val="num" w:pos="1774"/>
        </w:tabs>
        <w:ind w:left="1774" w:hanging="360"/>
      </w:pPr>
      <w:rPr>
        <w:rFonts w:ascii="Times New Roman" w:eastAsia="Times New Roman" w:hAnsi="Times New Roman" w:hint="default"/>
      </w:rPr>
    </w:lvl>
    <w:lvl w:ilvl="1" w:tplc="040C0003">
      <w:start w:val="1"/>
      <w:numFmt w:val="bullet"/>
      <w:lvlText w:val="o"/>
      <w:lvlJc w:val="left"/>
      <w:pPr>
        <w:tabs>
          <w:tab w:val="num" w:pos="2469"/>
        </w:tabs>
        <w:ind w:left="2469" w:hanging="360"/>
      </w:pPr>
      <w:rPr>
        <w:rFonts w:ascii="Courier New" w:hAnsi="Courier New" w:hint="default"/>
      </w:rPr>
    </w:lvl>
    <w:lvl w:ilvl="2" w:tplc="040C0005" w:tentative="1">
      <w:start w:val="1"/>
      <w:numFmt w:val="bullet"/>
      <w:lvlText w:val=""/>
      <w:lvlJc w:val="left"/>
      <w:pPr>
        <w:tabs>
          <w:tab w:val="num" w:pos="3214"/>
        </w:tabs>
        <w:ind w:left="3214" w:hanging="360"/>
      </w:pPr>
      <w:rPr>
        <w:rFonts w:ascii="Wingdings" w:hAnsi="Wingdings" w:hint="default"/>
      </w:rPr>
    </w:lvl>
    <w:lvl w:ilvl="3" w:tplc="040C0001" w:tentative="1">
      <w:start w:val="1"/>
      <w:numFmt w:val="bullet"/>
      <w:lvlText w:val=""/>
      <w:lvlJc w:val="left"/>
      <w:pPr>
        <w:tabs>
          <w:tab w:val="num" w:pos="3934"/>
        </w:tabs>
        <w:ind w:left="3934" w:hanging="360"/>
      </w:pPr>
      <w:rPr>
        <w:rFonts w:ascii="Symbol" w:hAnsi="Symbol" w:hint="default"/>
      </w:rPr>
    </w:lvl>
    <w:lvl w:ilvl="4" w:tplc="040C0003" w:tentative="1">
      <w:start w:val="1"/>
      <w:numFmt w:val="bullet"/>
      <w:lvlText w:val="o"/>
      <w:lvlJc w:val="left"/>
      <w:pPr>
        <w:tabs>
          <w:tab w:val="num" w:pos="4654"/>
        </w:tabs>
        <w:ind w:left="4654" w:hanging="360"/>
      </w:pPr>
      <w:rPr>
        <w:rFonts w:ascii="Courier New" w:hAnsi="Courier New" w:hint="default"/>
      </w:rPr>
    </w:lvl>
    <w:lvl w:ilvl="5" w:tplc="040C0005" w:tentative="1">
      <w:start w:val="1"/>
      <w:numFmt w:val="bullet"/>
      <w:lvlText w:val=""/>
      <w:lvlJc w:val="left"/>
      <w:pPr>
        <w:tabs>
          <w:tab w:val="num" w:pos="5374"/>
        </w:tabs>
        <w:ind w:left="5374" w:hanging="360"/>
      </w:pPr>
      <w:rPr>
        <w:rFonts w:ascii="Wingdings" w:hAnsi="Wingdings" w:hint="default"/>
      </w:rPr>
    </w:lvl>
    <w:lvl w:ilvl="6" w:tplc="040C0001" w:tentative="1">
      <w:start w:val="1"/>
      <w:numFmt w:val="bullet"/>
      <w:lvlText w:val=""/>
      <w:lvlJc w:val="left"/>
      <w:pPr>
        <w:tabs>
          <w:tab w:val="num" w:pos="6094"/>
        </w:tabs>
        <w:ind w:left="6094" w:hanging="360"/>
      </w:pPr>
      <w:rPr>
        <w:rFonts w:ascii="Symbol" w:hAnsi="Symbol" w:hint="default"/>
      </w:rPr>
    </w:lvl>
    <w:lvl w:ilvl="7" w:tplc="040C0003" w:tentative="1">
      <w:start w:val="1"/>
      <w:numFmt w:val="bullet"/>
      <w:lvlText w:val="o"/>
      <w:lvlJc w:val="left"/>
      <w:pPr>
        <w:tabs>
          <w:tab w:val="num" w:pos="6814"/>
        </w:tabs>
        <w:ind w:left="6814" w:hanging="360"/>
      </w:pPr>
      <w:rPr>
        <w:rFonts w:ascii="Courier New" w:hAnsi="Courier New" w:hint="default"/>
      </w:rPr>
    </w:lvl>
    <w:lvl w:ilvl="8" w:tplc="040C0005" w:tentative="1">
      <w:start w:val="1"/>
      <w:numFmt w:val="bullet"/>
      <w:lvlText w:val=""/>
      <w:lvlJc w:val="left"/>
      <w:pPr>
        <w:tabs>
          <w:tab w:val="num" w:pos="7534"/>
        </w:tabs>
        <w:ind w:left="7534" w:hanging="360"/>
      </w:pPr>
      <w:rPr>
        <w:rFonts w:ascii="Wingdings" w:hAnsi="Wingdings" w:hint="default"/>
      </w:rPr>
    </w:lvl>
  </w:abstractNum>
  <w:abstractNum w:abstractNumId="6" w15:restartNumberingAfterBreak="0">
    <w:nsid w:val="22E72318"/>
    <w:multiLevelType w:val="hybridMultilevel"/>
    <w:tmpl w:val="2E1E7B3A"/>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3AF2261"/>
    <w:multiLevelType w:val="hybridMultilevel"/>
    <w:tmpl w:val="CE2C26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78945936">
      <w:start w:val="1"/>
      <w:numFmt w:val="bullet"/>
      <w:lvlText w:val="o"/>
      <w:lvlJc w:val="left"/>
      <w:pPr>
        <w:tabs>
          <w:tab w:val="num" w:pos="1800"/>
        </w:tabs>
        <w:ind w:left="1800" w:hanging="360"/>
      </w:pPr>
      <w:rPr>
        <w:rFonts w:ascii="Courier New" w:hAnsi="Courier New" w:hint="default"/>
        <w:sz w:val="24"/>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4B746F8"/>
    <w:multiLevelType w:val="hybridMultilevel"/>
    <w:tmpl w:val="A0DA6E6A"/>
    <w:lvl w:ilvl="0" w:tplc="4B929802">
      <w:start w:val="1"/>
      <w:numFmt w:val="bullet"/>
      <w:lvlText w:val=""/>
      <w:lvlJc w:val="left"/>
      <w:pPr>
        <w:tabs>
          <w:tab w:val="num" w:pos="1429"/>
        </w:tabs>
        <w:ind w:left="1429" w:hanging="360"/>
      </w:pPr>
      <w:rPr>
        <w:rFonts w:ascii="Wingdings" w:hAnsi="Wingdings" w:hint="default"/>
      </w:rPr>
    </w:lvl>
    <w:lvl w:ilvl="1" w:tplc="9C5E689E">
      <w:start w:val="1"/>
      <w:numFmt w:val="bullet"/>
      <w:lvlText w:val=""/>
      <w:lvlJc w:val="left"/>
      <w:pPr>
        <w:tabs>
          <w:tab w:val="num" w:pos="1542"/>
        </w:tabs>
        <w:ind w:left="1429" w:firstLine="360"/>
      </w:pPr>
      <w:rPr>
        <w:rFonts w:ascii="Symbol" w:hAnsi="Symbol"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0EE46BD"/>
    <w:multiLevelType w:val="hybridMultilevel"/>
    <w:tmpl w:val="0850308E"/>
    <w:lvl w:ilvl="0" w:tplc="4B929802">
      <w:start w:val="1"/>
      <w:numFmt w:val="bullet"/>
      <w:lvlText w:val=""/>
      <w:lvlJc w:val="left"/>
      <w:pPr>
        <w:tabs>
          <w:tab w:val="num" w:pos="1429"/>
        </w:tabs>
        <w:ind w:left="1429" w:hanging="360"/>
      </w:pPr>
      <w:rPr>
        <w:rFonts w:ascii="Wingdings" w:hAnsi="Wingdings" w:hint="default"/>
      </w:rPr>
    </w:lvl>
    <w:lvl w:ilvl="1" w:tplc="040C0009">
      <w:start w:val="1"/>
      <w:numFmt w:val="bullet"/>
      <w:lvlText w:val=""/>
      <w:lvlJc w:val="left"/>
      <w:pPr>
        <w:tabs>
          <w:tab w:val="num" w:pos="1542"/>
        </w:tabs>
        <w:ind w:left="1429" w:firstLine="360"/>
      </w:pPr>
      <w:rPr>
        <w:rFonts w:ascii="Wingdings" w:hAnsi="Wingding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1E71526"/>
    <w:multiLevelType w:val="hybridMultilevel"/>
    <w:tmpl w:val="0922A67E"/>
    <w:lvl w:ilvl="0" w:tplc="3AB81002">
      <w:numFmt w:val="bullet"/>
      <w:lvlText w:val="-"/>
      <w:lvlJc w:val="left"/>
      <w:pPr>
        <w:tabs>
          <w:tab w:val="num" w:pos="284"/>
        </w:tabs>
        <w:ind w:left="284" w:hanging="284"/>
      </w:pPr>
      <w:rPr>
        <w:rFonts w:ascii="CG Times" w:eastAsia="Times New Roman" w:hAnsi="CG 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F1814"/>
    <w:multiLevelType w:val="hybridMultilevel"/>
    <w:tmpl w:val="185C00D8"/>
    <w:lvl w:ilvl="0" w:tplc="3050DB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89728C"/>
    <w:multiLevelType w:val="hybridMultilevel"/>
    <w:tmpl w:val="D9E6CF96"/>
    <w:lvl w:ilvl="0" w:tplc="ED849F0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ED3A3C"/>
    <w:multiLevelType w:val="hybridMultilevel"/>
    <w:tmpl w:val="9F224BC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046BBB"/>
    <w:multiLevelType w:val="hybridMultilevel"/>
    <w:tmpl w:val="CE2C26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78945936">
      <w:start w:val="1"/>
      <w:numFmt w:val="bullet"/>
      <w:lvlText w:val="o"/>
      <w:lvlJc w:val="left"/>
      <w:pPr>
        <w:tabs>
          <w:tab w:val="num" w:pos="1800"/>
        </w:tabs>
        <w:ind w:left="1800" w:hanging="360"/>
      </w:pPr>
      <w:rPr>
        <w:rFonts w:ascii="Courier New" w:hAnsi="Courier New" w:hint="default"/>
        <w:sz w:val="24"/>
      </w:rPr>
    </w:lvl>
    <w:lvl w:ilvl="4" w:tplc="040C0005">
      <w:start w:val="1"/>
      <w:numFmt w:val="bullet"/>
      <w:lvlText w:val=""/>
      <w:lvlJc w:val="left"/>
      <w:pPr>
        <w:tabs>
          <w:tab w:val="num" w:pos="2520"/>
        </w:tabs>
        <w:ind w:left="2520" w:hanging="360"/>
      </w:pPr>
      <w:rPr>
        <w:rFonts w:ascii="Wingdings" w:hAnsi="Wingdings" w:hint="default"/>
      </w:rPr>
    </w:lvl>
    <w:lvl w:ilvl="5" w:tplc="040C0005">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D59503C"/>
    <w:multiLevelType w:val="hybridMultilevel"/>
    <w:tmpl w:val="68AAB42E"/>
    <w:lvl w:ilvl="0" w:tplc="B87CDF08">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5918C8"/>
    <w:multiLevelType w:val="hybridMultilevel"/>
    <w:tmpl w:val="E4AC2FB4"/>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B95E8D"/>
    <w:multiLevelType w:val="multilevel"/>
    <w:tmpl w:val="5A9C8A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420F6864"/>
    <w:multiLevelType w:val="hybridMultilevel"/>
    <w:tmpl w:val="00867064"/>
    <w:lvl w:ilvl="0" w:tplc="040C0003">
      <w:start w:val="1"/>
      <w:numFmt w:val="bullet"/>
      <w:lvlText w:val="o"/>
      <w:lvlJc w:val="left"/>
      <w:pPr>
        <w:tabs>
          <w:tab w:val="num" w:pos="1068"/>
        </w:tabs>
        <w:ind w:left="1068" w:hanging="360"/>
      </w:pPr>
      <w:rPr>
        <w:rFonts w:ascii="Courier New" w:hAnsi="Courier New" w:hint="default"/>
      </w:rPr>
    </w:lvl>
    <w:lvl w:ilvl="1" w:tplc="040C0003" w:tentative="1">
      <w:start w:val="1"/>
      <w:numFmt w:val="bullet"/>
      <w:lvlText w:val="o"/>
      <w:lvlJc w:val="left"/>
      <w:pPr>
        <w:tabs>
          <w:tab w:val="num" w:pos="1068"/>
        </w:tabs>
        <w:ind w:left="1068" w:hanging="360"/>
      </w:pPr>
      <w:rPr>
        <w:rFonts w:ascii="Courier New" w:hAnsi="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9" w15:restartNumberingAfterBreak="0">
    <w:nsid w:val="44D26D6D"/>
    <w:multiLevelType w:val="hybridMultilevel"/>
    <w:tmpl w:val="9FF62FE4"/>
    <w:lvl w:ilvl="0" w:tplc="16D440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363A91"/>
    <w:multiLevelType w:val="hybridMultilevel"/>
    <w:tmpl w:val="032276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3723B"/>
    <w:multiLevelType w:val="hybridMultilevel"/>
    <w:tmpl w:val="0644A85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22E0A"/>
    <w:multiLevelType w:val="hybridMultilevel"/>
    <w:tmpl w:val="EBF0FEF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6750264"/>
    <w:multiLevelType w:val="hybridMultilevel"/>
    <w:tmpl w:val="B01EDC4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53839"/>
    <w:multiLevelType w:val="hybridMultilevel"/>
    <w:tmpl w:val="1F0EA220"/>
    <w:lvl w:ilvl="0" w:tplc="442E20A8">
      <w:numFmt w:val="bullet"/>
      <w:lvlText w:val="-"/>
      <w:lvlJc w:val="left"/>
      <w:pPr>
        <w:tabs>
          <w:tab w:val="num" w:pos="1068"/>
        </w:tabs>
        <w:ind w:left="1068" w:hanging="36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A2D4C9A"/>
    <w:multiLevelType w:val="hybridMultilevel"/>
    <w:tmpl w:val="0DD039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A6D5342"/>
    <w:multiLevelType w:val="hybridMultilevel"/>
    <w:tmpl w:val="65FAAAF0"/>
    <w:lvl w:ilvl="0" w:tplc="276A8DEA">
      <w:start w:val="1"/>
      <w:numFmt w:val="bullet"/>
      <w:lvlText w:val=""/>
      <w:lvlJc w:val="left"/>
      <w:pPr>
        <w:tabs>
          <w:tab w:val="num" w:pos="113"/>
        </w:tabs>
        <w:ind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61FDC"/>
    <w:multiLevelType w:val="hybridMultilevel"/>
    <w:tmpl w:val="EECC9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413CC"/>
    <w:multiLevelType w:val="hybridMultilevel"/>
    <w:tmpl w:val="CE2C26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78945936">
      <w:start w:val="1"/>
      <w:numFmt w:val="bullet"/>
      <w:lvlText w:val="o"/>
      <w:lvlJc w:val="left"/>
      <w:pPr>
        <w:tabs>
          <w:tab w:val="num" w:pos="1785"/>
        </w:tabs>
        <w:ind w:left="1785" w:hanging="360"/>
      </w:pPr>
      <w:rPr>
        <w:rFonts w:ascii="Courier New" w:hAnsi="Courier New" w:hint="default"/>
        <w:sz w:val="24"/>
      </w:rPr>
    </w:lvl>
    <w:lvl w:ilvl="4" w:tplc="040C0003">
      <w:start w:val="1"/>
      <w:numFmt w:val="bullet"/>
      <w:lvlText w:val="o"/>
      <w:lvlJc w:val="left"/>
      <w:pPr>
        <w:tabs>
          <w:tab w:val="num" w:pos="2520"/>
        </w:tabs>
        <w:ind w:left="2520" w:hanging="360"/>
      </w:pPr>
      <w:rPr>
        <w:rFonts w:ascii="Courier New" w:hAnsi="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1AE22A8"/>
    <w:multiLevelType w:val="hybridMultilevel"/>
    <w:tmpl w:val="EBF0FEF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78945936">
      <w:start w:val="1"/>
      <w:numFmt w:val="bullet"/>
      <w:lvlText w:val="o"/>
      <w:lvlJc w:val="left"/>
      <w:pPr>
        <w:tabs>
          <w:tab w:val="num" w:pos="1800"/>
        </w:tabs>
        <w:ind w:left="1800" w:hanging="360"/>
      </w:pPr>
      <w:rPr>
        <w:rFonts w:ascii="Courier New" w:hAnsi="Courier New" w:hint="default"/>
        <w:sz w:val="24"/>
      </w:rPr>
    </w:lvl>
    <w:lvl w:ilvl="4" w:tplc="040C0003">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8B37142"/>
    <w:multiLevelType w:val="hybridMultilevel"/>
    <w:tmpl w:val="EBF0FEF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hint="default"/>
      </w:rPr>
    </w:lvl>
    <w:lvl w:ilvl="2" w:tplc="040C0005">
      <w:start w:val="1"/>
      <w:numFmt w:val="bullet"/>
      <w:lvlText w:val=""/>
      <w:lvlJc w:val="left"/>
      <w:pPr>
        <w:tabs>
          <w:tab w:val="num" w:pos="1080"/>
        </w:tabs>
        <w:ind w:left="1080" w:hanging="360"/>
      </w:pPr>
      <w:rPr>
        <w:rFonts w:ascii="Wingdings" w:hAnsi="Wingdings" w:hint="default"/>
      </w:rPr>
    </w:lvl>
    <w:lvl w:ilvl="3" w:tplc="78945936">
      <w:start w:val="1"/>
      <w:numFmt w:val="bullet"/>
      <w:lvlText w:val="o"/>
      <w:lvlJc w:val="left"/>
      <w:pPr>
        <w:tabs>
          <w:tab w:val="num" w:pos="1800"/>
        </w:tabs>
        <w:ind w:left="1800" w:hanging="360"/>
      </w:pPr>
      <w:rPr>
        <w:rFonts w:ascii="Courier New" w:hAnsi="Courier New" w:hint="default"/>
        <w:sz w:val="24"/>
      </w:rPr>
    </w:lvl>
    <w:lvl w:ilvl="4" w:tplc="040C0003">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DB33009"/>
    <w:multiLevelType w:val="multilevel"/>
    <w:tmpl w:val="C27C8B30"/>
    <w:lvl w:ilvl="0">
      <w:start w:val="1"/>
      <w:numFmt w:val="bullet"/>
      <w:lvlText w:val=""/>
      <w:lvlJc w:val="left"/>
      <w:pPr>
        <w:tabs>
          <w:tab w:val="num" w:pos="113"/>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5037C"/>
    <w:multiLevelType w:val="hybridMultilevel"/>
    <w:tmpl w:val="CE2C2634"/>
    <w:lvl w:ilvl="0" w:tplc="040C0003">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4CB6E24"/>
    <w:multiLevelType w:val="hybridMultilevel"/>
    <w:tmpl w:val="06263EC0"/>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76944A3"/>
    <w:multiLevelType w:val="hybridMultilevel"/>
    <w:tmpl w:val="498CDF62"/>
    <w:lvl w:ilvl="0" w:tplc="598CC014">
      <w:numFmt w:val="bullet"/>
      <w:lvlText w:val="-"/>
      <w:lvlJc w:val="left"/>
      <w:pPr>
        <w:ind w:left="720" w:hanging="360"/>
      </w:pPr>
      <w:rPr>
        <w:rFonts w:ascii="Calibri" w:eastAsia="MS Mincho"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2"/>
  </w:num>
  <w:num w:numId="4">
    <w:abstractNumId w:val="1"/>
  </w:num>
  <w:num w:numId="5">
    <w:abstractNumId w:val="28"/>
  </w:num>
  <w:num w:numId="6">
    <w:abstractNumId w:val="7"/>
  </w:num>
  <w:num w:numId="7">
    <w:abstractNumId w:val="13"/>
  </w:num>
  <w:num w:numId="8">
    <w:abstractNumId w:val="16"/>
  </w:num>
  <w:num w:numId="9">
    <w:abstractNumId w:val="18"/>
  </w:num>
  <w:num w:numId="10">
    <w:abstractNumId w:val="0"/>
  </w:num>
  <w:num w:numId="11">
    <w:abstractNumId w:val="17"/>
  </w:num>
  <w:num w:numId="12">
    <w:abstractNumId w:val="27"/>
  </w:num>
  <w:num w:numId="13">
    <w:abstractNumId w:val="4"/>
  </w:num>
  <w:num w:numId="14">
    <w:abstractNumId w:val="20"/>
  </w:num>
  <w:num w:numId="15">
    <w:abstractNumId w:val="21"/>
  </w:num>
  <w:num w:numId="16">
    <w:abstractNumId w:val="3"/>
  </w:num>
  <w:num w:numId="17">
    <w:abstractNumId w:val="22"/>
  </w:num>
  <w:num w:numId="18">
    <w:abstractNumId w:val="29"/>
  </w:num>
  <w:num w:numId="19">
    <w:abstractNumId w:val="30"/>
  </w:num>
  <w:num w:numId="20">
    <w:abstractNumId w:val="14"/>
  </w:num>
  <w:num w:numId="21">
    <w:abstractNumId w:val="24"/>
  </w:num>
  <w:num w:numId="22">
    <w:abstractNumId w:val="26"/>
  </w:num>
  <w:num w:numId="23">
    <w:abstractNumId w:val="31"/>
  </w:num>
  <w:num w:numId="24">
    <w:abstractNumId w:val="8"/>
  </w:num>
  <w:num w:numId="25">
    <w:abstractNumId w:val="15"/>
  </w:num>
  <w:num w:numId="26">
    <w:abstractNumId w:val="2"/>
  </w:num>
  <w:num w:numId="2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num>
  <w:num w:numId="31">
    <w:abstractNumId w:val="5"/>
  </w:num>
  <w:num w:numId="32">
    <w:abstractNumId w:val="10"/>
  </w:num>
  <w:num w:numId="33">
    <w:abstractNumId w:val="12"/>
  </w:num>
  <w:num w:numId="34">
    <w:abstractNumId w:val="33"/>
  </w:num>
  <w:num w:numId="35">
    <w:abstractNumId w:val="8"/>
  </w:num>
  <w:num w:numId="36">
    <w:abstractNumId w:val="8"/>
  </w:num>
  <w:num w:numId="37">
    <w:abstractNumId w:val="9"/>
  </w:num>
  <w:num w:numId="38">
    <w:abstractNumId w:val="2"/>
  </w:num>
  <w:num w:numId="39">
    <w:abstractNumId w:val="8"/>
  </w:num>
  <w:num w:numId="40">
    <w:abstractNumId w:val="8"/>
  </w:num>
  <w:num w:numId="41">
    <w:abstractNumId w:val="35"/>
  </w:num>
  <w:num w:numId="42">
    <w:abstractNumId w:val="34"/>
  </w:num>
  <w:num w:numId="43">
    <w:abstractNumId w:val="5"/>
  </w:num>
  <w:num w:numId="44">
    <w:abstractNumId w:val="5"/>
  </w:num>
  <w:num w:numId="45">
    <w:abstractNumId w:val="5"/>
  </w:num>
  <w:num w:numId="46">
    <w:abstractNumId w:val="5"/>
  </w:num>
  <w:num w:numId="47">
    <w:abstractNumId w:val="5"/>
  </w:num>
  <w:num w:numId="48">
    <w:abstractNumId w:val="19"/>
  </w:num>
  <w:num w:numId="49">
    <w:abstractNumId w:val="1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29"/>
    <w:rsid w:val="000010B6"/>
    <w:rsid w:val="000021DA"/>
    <w:rsid w:val="00005BAF"/>
    <w:rsid w:val="00005F3A"/>
    <w:rsid w:val="0001199F"/>
    <w:rsid w:val="0001383A"/>
    <w:rsid w:val="00015B86"/>
    <w:rsid w:val="000171AA"/>
    <w:rsid w:val="0002088F"/>
    <w:rsid w:val="000227E7"/>
    <w:rsid w:val="00022D4E"/>
    <w:rsid w:val="00024289"/>
    <w:rsid w:val="00025492"/>
    <w:rsid w:val="00026645"/>
    <w:rsid w:val="000307F2"/>
    <w:rsid w:val="0003181B"/>
    <w:rsid w:val="00032ED9"/>
    <w:rsid w:val="000353F8"/>
    <w:rsid w:val="00036299"/>
    <w:rsid w:val="0004123A"/>
    <w:rsid w:val="000416F5"/>
    <w:rsid w:val="00043DEF"/>
    <w:rsid w:val="000466DF"/>
    <w:rsid w:val="000538F4"/>
    <w:rsid w:val="00053B37"/>
    <w:rsid w:val="000545E6"/>
    <w:rsid w:val="00056309"/>
    <w:rsid w:val="00056D5B"/>
    <w:rsid w:val="00057A9E"/>
    <w:rsid w:val="00073F5F"/>
    <w:rsid w:val="00075EB6"/>
    <w:rsid w:val="00076EBE"/>
    <w:rsid w:val="000837F4"/>
    <w:rsid w:val="00085727"/>
    <w:rsid w:val="00092A55"/>
    <w:rsid w:val="00094CD4"/>
    <w:rsid w:val="00095A6E"/>
    <w:rsid w:val="0009730D"/>
    <w:rsid w:val="00097977"/>
    <w:rsid w:val="000A53E4"/>
    <w:rsid w:val="000B247C"/>
    <w:rsid w:val="000B3BAD"/>
    <w:rsid w:val="000B64F4"/>
    <w:rsid w:val="000C7381"/>
    <w:rsid w:val="000C76CF"/>
    <w:rsid w:val="000E12B1"/>
    <w:rsid w:val="000E16EE"/>
    <w:rsid w:val="000E2537"/>
    <w:rsid w:val="000E315A"/>
    <w:rsid w:val="000E370A"/>
    <w:rsid w:val="000E4C0A"/>
    <w:rsid w:val="000E7080"/>
    <w:rsid w:val="000E70F7"/>
    <w:rsid w:val="000F1C08"/>
    <w:rsid w:val="000F3DD6"/>
    <w:rsid w:val="000F4020"/>
    <w:rsid w:val="000F450F"/>
    <w:rsid w:val="000F4EE2"/>
    <w:rsid w:val="000F61AD"/>
    <w:rsid w:val="000F6AC2"/>
    <w:rsid w:val="00100EC1"/>
    <w:rsid w:val="00104BD3"/>
    <w:rsid w:val="0010579F"/>
    <w:rsid w:val="00107282"/>
    <w:rsid w:val="00107358"/>
    <w:rsid w:val="00107DED"/>
    <w:rsid w:val="00110070"/>
    <w:rsid w:val="00110EF2"/>
    <w:rsid w:val="001113FC"/>
    <w:rsid w:val="00111F4F"/>
    <w:rsid w:val="00115E07"/>
    <w:rsid w:val="001174E7"/>
    <w:rsid w:val="00117CFF"/>
    <w:rsid w:val="00121580"/>
    <w:rsid w:val="00123CD8"/>
    <w:rsid w:val="00124594"/>
    <w:rsid w:val="001247C7"/>
    <w:rsid w:val="00126E88"/>
    <w:rsid w:val="00130698"/>
    <w:rsid w:val="00133CCC"/>
    <w:rsid w:val="00135941"/>
    <w:rsid w:val="0013629F"/>
    <w:rsid w:val="00137444"/>
    <w:rsid w:val="001402A9"/>
    <w:rsid w:val="00141C00"/>
    <w:rsid w:val="0014251C"/>
    <w:rsid w:val="00145693"/>
    <w:rsid w:val="00153591"/>
    <w:rsid w:val="001572BB"/>
    <w:rsid w:val="001610B4"/>
    <w:rsid w:val="00161C2A"/>
    <w:rsid w:val="00166EE7"/>
    <w:rsid w:val="00167F19"/>
    <w:rsid w:val="001701E4"/>
    <w:rsid w:val="00173816"/>
    <w:rsid w:val="0017516D"/>
    <w:rsid w:val="001751EC"/>
    <w:rsid w:val="00186360"/>
    <w:rsid w:val="001900AF"/>
    <w:rsid w:val="00190FD5"/>
    <w:rsid w:val="0019585F"/>
    <w:rsid w:val="00195B1F"/>
    <w:rsid w:val="00195EFF"/>
    <w:rsid w:val="001A12D2"/>
    <w:rsid w:val="001A240E"/>
    <w:rsid w:val="001B7B46"/>
    <w:rsid w:val="001C0429"/>
    <w:rsid w:val="001C52D0"/>
    <w:rsid w:val="001C656B"/>
    <w:rsid w:val="001C6D37"/>
    <w:rsid w:val="001C7110"/>
    <w:rsid w:val="001D1F2A"/>
    <w:rsid w:val="001D4472"/>
    <w:rsid w:val="001D6754"/>
    <w:rsid w:val="001D7A09"/>
    <w:rsid w:val="001E127F"/>
    <w:rsid w:val="001E37E3"/>
    <w:rsid w:val="001E4769"/>
    <w:rsid w:val="001F3B72"/>
    <w:rsid w:val="001F563B"/>
    <w:rsid w:val="001F743D"/>
    <w:rsid w:val="002103BC"/>
    <w:rsid w:val="00210C18"/>
    <w:rsid w:val="002112A6"/>
    <w:rsid w:val="0021242A"/>
    <w:rsid w:val="00214FD4"/>
    <w:rsid w:val="00217AA2"/>
    <w:rsid w:val="002225AE"/>
    <w:rsid w:val="00223002"/>
    <w:rsid w:val="00223742"/>
    <w:rsid w:val="00225689"/>
    <w:rsid w:val="00226857"/>
    <w:rsid w:val="00230DD8"/>
    <w:rsid w:val="00233701"/>
    <w:rsid w:val="00235257"/>
    <w:rsid w:val="00237C6E"/>
    <w:rsid w:val="00241D96"/>
    <w:rsid w:val="002436AC"/>
    <w:rsid w:val="0024371D"/>
    <w:rsid w:val="002473F0"/>
    <w:rsid w:val="00250E20"/>
    <w:rsid w:val="002513AE"/>
    <w:rsid w:val="00255B1F"/>
    <w:rsid w:val="00257527"/>
    <w:rsid w:val="00264DFD"/>
    <w:rsid w:val="00265720"/>
    <w:rsid w:val="00266600"/>
    <w:rsid w:val="00270ED6"/>
    <w:rsid w:val="00271132"/>
    <w:rsid w:val="00271705"/>
    <w:rsid w:val="00271C59"/>
    <w:rsid w:val="0027510F"/>
    <w:rsid w:val="002759B1"/>
    <w:rsid w:val="00280CA2"/>
    <w:rsid w:val="00282128"/>
    <w:rsid w:val="00283B9D"/>
    <w:rsid w:val="002841A0"/>
    <w:rsid w:val="00285BCB"/>
    <w:rsid w:val="0028646E"/>
    <w:rsid w:val="00286642"/>
    <w:rsid w:val="00287372"/>
    <w:rsid w:val="002902DC"/>
    <w:rsid w:val="00291213"/>
    <w:rsid w:val="00291A9D"/>
    <w:rsid w:val="002A2F74"/>
    <w:rsid w:val="002A3309"/>
    <w:rsid w:val="002B0487"/>
    <w:rsid w:val="002B170D"/>
    <w:rsid w:val="002B410E"/>
    <w:rsid w:val="002B4D0F"/>
    <w:rsid w:val="002B56EF"/>
    <w:rsid w:val="002C1C45"/>
    <w:rsid w:val="002C3565"/>
    <w:rsid w:val="002C5C18"/>
    <w:rsid w:val="002C674D"/>
    <w:rsid w:val="002D0303"/>
    <w:rsid w:val="002D0788"/>
    <w:rsid w:val="002D2DBD"/>
    <w:rsid w:val="002D3B57"/>
    <w:rsid w:val="002D5177"/>
    <w:rsid w:val="002D6ACF"/>
    <w:rsid w:val="002E1E37"/>
    <w:rsid w:val="002E1E92"/>
    <w:rsid w:val="002E34DD"/>
    <w:rsid w:val="002E55C2"/>
    <w:rsid w:val="002E59C3"/>
    <w:rsid w:val="002E641D"/>
    <w:rsid w:val="002F3E31"/>
    <w:rsid w:val="002F60F3"/>
    <w:rsid w:val="00303458"/>
    <w:rsid w:val="00304835"/>
    <w:rsid w:val="00305E26"/>
    <w:rsid w:val="0030756B"/>
    <w:rsid w:val="003079F5"/>
    <w:rsid w:val="0031342E"/>
    <w:rsid w:val="00314552"/>
    <w:rsid w:val="00316513"/>
    <w:rsid w:val="0032063E"/>
    <w:rsid w:val="003208AE"/>
    <w:rsid w:val="00320925"/>
    <w:rsid w:val="00323562"/>
    <w:rsid w:val="003264A2"/>
    <w:rsid w:val="00327F7F"/>
    <w:rsid w:val="00330CB3"/>
    <w:rsid w:val="00332C32"/>
    <w:rsid w:val="00334F17"/>
    <w:rsid w:val="00341ADA"/>
    <w:rsid w:val="00341C80"/>
    <w:rsid w:val="003432EA"/>
    <w:rsid w:val="00343EB1"/>
    <w:rsid w:val="003474A4"/>
    <w:rsid w:val="00351D18"/>
    <w:rsid w:val="00352B5E"/>
    <w:rsid w:val="00355320"/>
    <w:rsid w:val="00355C6A"/>
    <w:rsid w:val="00355FC9"/>
    <w:rsid w:val="003573C7"/>
    <w:rsid w:val="00362B70"/>
    <w:rsid w:val="00364C95"/>
    <w:rsid w:val="00371938"/>
    <w:rsid w:val="0037433A"/>
    <w:rsid w:val="00375A00"/>
    <w:rsid w:val="00381098"/>
    <w:rsid w:val="003824AC"/>
    <w:rsid w:val="003835DF"/>
    <w:rsid w:val="003932E5"/>
    <w:rsid w:val="00394699"/>
    <w:rsid w:val="00394F27"/>
    <w:rsid w:val="003A0D1A"/>
    <w:rsid w:val="003A378A"/>
    <w:rsid w:val="003A4089"/>
    <w:rsid w:val="003A5855"/>
    <w:rsid w:val="003A6A43"/>
    <w:rsid w:val="003A7186"/>
    <w:rsid w:val="003B04C6"/>
    <w:rsid w:val="003B5B4F"/>
    <w:rsid w:val="003B78AF"/>
    <w:rsid w:val="003B7A33"/>
    <w:rsid w:val="003C3388"/>
    <w:rsid w:val="003C4370"/>
    <w:rsid w:val="003C6888"/>
    <w:rsid w:val="003D138E"/>
    <w:rsid w:val="003E022F"/>
    <w:rsid w:val="003E2848"/>
    <w:rsid w:val="003E2DED"/>
    <w:rsid w:val="003E4EEC"/>
    <w:rsid w:val="003E58F6"/>
    <w:rsid w:val="003E597C"/>
    <w:rsid w:val="003E7D49"/>
    <w:rsid w:val="003F0B96"/>
    <w:rsid w:val="003F0EC5"/>
    <w:rsid w:val="003F33B2"/>
    <w:rsid w:val="003F5AC1"/>
    <w:rsid w:val="0040087C"/>
    <w:rsid w:val="00402F62"/>
    <w:rsid w:val="00404A38"/>
    <w:rsid w:val="00406C03"/>
    <w:rsid w:val="004078E7"/>
    <w:rsid w:val="004100A5"/>
    <w:rsid w:val="00410F99"/>
    <w:rsid w:val="004136C8"/>
    <w:rsid w:val="00416F12"/>
    <w:rsid w:val="00416F1C"/>
    <w:rsid w:val="0042216D"/>
    <w:rsid w:val="004263B8"/>
    <w:rsid w:val="00426A3C"/>
    <w:rsid w:val="00431BEC"/>
    <w:rsid w:val="00434F3D"/>
    <w:rsid w:val="00437722"/>
    <w:rsid w:val="004400F7"/>
    <w:rsid w:val="00442581"/>
    <w:rsid w:val="00442CBC"/>
    <w:rsid w:val="004452B4"/>
    <w:rsid w:val="0045276C"/>
    <w:rsid w:val="00452EA3"/>
    <w:rsid w:val="00454E55"/>
    <w:rsid w:val="0046050F"/>
    <w:rsid w:val="00461ED0"/>
    <w:rsid w:val="00462AF4"/>
    <w:rsid w:val="00462B08"/>
    <w:rsid w:val="00463389"/>
    <w:rsid w:val="00466445"/>
    <w:rsid w:val="00471772"/>
    <w:rsid w:val="0047424C"/>
    <w:rsid w:val="004801E8"/>
    <w:rsid w:val="00484EF4"/>
    <w:rsid w:val="00486489"/>
    <w:rsid w:val="004878A1"/>
    <w:rsid w:val="00491264"/>
    <w:rsid w:val="00491731"/>
    <w:rsid w:val="00492A19"/>
    <w:rsid w:val="004938BD"/>
    <w:rsid w:val="00494AA5"/>
    <w:rsid w:val="004971A1"/>
    <w:rsid w:val="0049763F"/>
    <w:rsid w:val="00497B54"/>
    <w:rsid w:val="004A32F2"/>
    <w:rsid w:val="004A50D2"/>
    <w:rsid w:val="004A78E8"/>
    <w:rsid w:val="004B02D1"/>
    <w:rsid w:val="004B2A7D"/>
    <w:rsid w:val="004B3C56"/>
    <w:rsid w:val="004B417E"/>
    <w:rsid w:val="004C0B47"/>
    <w:rsid w:val="004C0EDD"/>
    <w:rsid w:val="004C158E"/>
    <w:rsid w:val="004C59BA"/>
    <w:rsid w:val="004C6588"/>
    <w:rsid w:val="004C738E"/>
    <w:rsid w:val="004D102F"/>
    <w:rsid w:val="004D2DEB"/>
    <w:rsid w:val="004D5C5D"/>
    <w:rsid w:val="004D611C"/>
    <w:rsid w:val="004D6F5B"/>
    <w:rsid w:val="004E0C8B"/>
    <w:rsid w:val="004E4FC7"/>
    <w:rsid w:val="004E5E70"/>
    <w:rsid w:val="004E64DA"/>
    <w:rsid w:val="004E7637"/>
    <w:rsid w:val="004F052D"/>
    <w:rsid w:val="004F0D2E"/>
    <w:rsid w:val="004F1B92"/>
    <w:rsid w:val="004F36F8"/>
    <w:rsid w:val="004F673C"/>
    <w:rsid w:val="00507264"/>
    <w:rsid w:val="00507C72"/>
    <w:rsid w:val="0051312D"/>
    <w:rsid w:val="005132D0"/>
    <w:rsid w:val="00513827"/>
    <w:rsid w:val="00513945"/>
    <w:rsid w:val="00520062"/>
    <w:rsid w:val="0052539A"/>
    <w:rsid w:val="00527FCB"/>
    <w:rsid w:val="00535AE7"/>
    <w:rsid w:val="00536C4C"/>
    <w:rsid w:val="00545668"/>
    <w:rsid w:val="00545C78"/>
    <w:rsid w:val="005513AF"/>
    <w:rsid w:val="005538E8"/>
    <w:rsid w:val="00553A5B"/>
    <w:rsid w:val="00553DD9"/>
    <w:rsid w:val="00554583"/>
    <w:rsid w:val="00554F03"/>
    <w:rsid w:val="005552D4"/>
    <w:rsid w:val="00556D0F"/>
    <w:rsid w:val="00563515"/>
    <w:rsid w:val="0056461F"/>
    <w:rsid w:val="00571657"/>
    <w:rsid w:val="00571B63"/>
    <w:rsid w:val="00571FB9"/>
    <w:rsid w:val="00572138"/>
    <w:rsid w:val="00572296"/>
    <w:rsid w:val="00575284"/>
    <w:rsid w:val="005765CD"/>
    <w:rsid w:val="00580B2A"/>
    <w:rsid w:val="00583E12"/>
    <w:rsid w:val="00585028"/>
    <w:rsid w:val="005927AF"/>
    <w:rsid w:val="005A0952"/>
    <w:rsid w:val="005A19CC"/>
    <w:rsid w:val="005A5646"/>
    <w:rsid w:val="005B4F05"/>
    <w:rsid w:val="005C048F"/>
    <w:rsid w:val="005C2573"/>
    <w:rsid w:val="005C3E82"/>
    <w:rsid w:val="005C54F7"/>
    <w:rsid w:val="005D4B19"/>
    <w:rsid w:val="005D5F53"/>
    <w:rsid w:val="005D6966"/>
    <w:rsid w:val="005E28FC"/>
    <w:rsid w:val="005E393F"/>
    <w:rsid w:val="005E6E95"/>
    <w:rsid w:val="005F0C3A"/>
    <w:rsid w:val="005F20D0"/>
    <w:rsid w:val="005F3B13"/>
    <w:rsid w:val="005F4D29"/>
    <w:rsid w:val="005F5A88"/>
    <w:rsid w:val="005F71D8"/>
    <w:rsid w:val="00600AF5"/>
    <w:rsid w:val="0060483A"/>
    <w:rsid w:val="0061320D"/>
    <w:rsid w:val="00615800"/>
    <w:rsid w:val="006169D4"/>
    <w:rsid w:val="00623CE5"/>
    <w:rsid w:val="006246A3"/>
    <w:rsid w:val="0062490F"/>
    <w:rsid w:val="0063039E"/>
    <w:rsid w:val="0063040D"/>
    <w:rsid w:val="00635BB0"/>
    <w:rsid w:val="00643F3E"/>
    <w:rsid w:val="0064516C"/>
    <w:rsid w:val="00646241"/>
    <w:rsid w:val="00651754"/>
    <w:rsid w:val="006521D1"/>
    <w:rsid w:val="00653BB3"/>
    <w:rsid w:val="006605BF"/>
    <w:rsid w:val="00660E41"/>
    <w:rsid w:val="006623AF"/>
    <w:rsid w:val="006626B6"/>
    <w:rsid w:val="00663D4C"/>
    <w:rsid w:val="00665D26"/>
    <w:rsid w:val="0066721A"/>
    <w:rsid w:val="00667D68"/>
    <w:rsid w:val="00673A12"/>
    <w:rsid w:val="006753DB"/>
    <w:rsid w:val="00675D81"/>
    <w:rsid w:val="00680662"/>
    <w:rsid w:val="00683DA2"/>
    <w:rsid w:val="00684718"/>
    <w:rsid w:val="00685FAD"/>
    <w:rsid w:val="006877ED"/>
    <w:rsid w:val="00687B11"/>
    <w:rsid w:val="00692E82"/>
    <w:rsid w:val="00694A32"/>
    <w:rsid w:val="006956C4"/>
    <w:rsid w:val="006A0982"/>
    <w:rsid w:val="006A0DB4"/>
    <w:rsid w:val="006A1FEB"/>
    <w:rsid w:val="006A43B7"/>
    <w:rsid w:val="006A5BA4"/>
    <w:rsid w:val="006A6E49"/>
    <w:rsid w:val="006A7A15"/>
    <w:rsid w:val="006B572F"/>
    <w:rsid w:val="006B575A"/>
    <w:rsid w:val="006B6C58"/>
    <w:rsid w:val="006C0B71"/>
    <w:rsid w:val="006C1548"/>
    <w:rsid w:val="006C16FB"/>
    <w:rsid w:val="006C1C94"/>
    <w:rsid w:val="006C2114"/>
    <w:rsid w:val="006D2963"/>
    <w:rsid w:val="006D39B1"/>
    <w:rsid w:val="006D4037"/>
    <w:rsid w:val="006D4BBB"/>
    <w:rsid w:val="006D5CFC"/>
    <w:rsid w:val="006E13C1"/>
    <w:rsid w:val="006E13F9"/>
    <w:rsid w:val="006E2C09"/>
    <w:rsid w:val="006E5066"/>
    <w:rsid w:val="006F0D49"/>
    <w:rsid w:val="006F1231"/>
    <w:rsid w:val="006F29D2"/>
    <w:rsid w:val="006F2C4A"/>
    <w:rsid w:val="006F3212"/>
    <w:rsid w:val="006F32E6"/>
    <w:rsid w:val="007009AB"/>
    <w:rsid w:val="007037ED"/>
    <w:rsid w:val="00705B15"/>
    <w:rsid w:val="00713B3E"/>
    <w:rsid w:val="007144A9"/>
    <w:rsid w:val="00716E59"/>
    <w:rsid w:val="00720B03"/>
    <w:rsid w:val="00720F84"/>
    <w:rsid w:val="00721B7F"/>
    <w:rsid w:val="007245EB"/>
    <w:rsid w:val="007252FC"/>
    <w:rsid w:val="00726BAB"/>
    <w:rsid w:val="007303A9"/>
    <w:rsid w:val="007310AF"/>
    <w:rsid w:val="00731B4B"/>
    <w:rsid w:val="007335A5"/>
    <w:rsid w:val="00733DA3"/>
    <w:rsid w:val="007400A6"/>
    <w:rsid w:val="00741988"/>
    <w:rsid w:val="00742BC2"/>
    <w:rsid w:val="00743FCF"/>
    <w:rsid w:val="00751F09"/>
    <w:rsid w:val="00753021"/>
    <w:rsid w:val="007544DC"/>
    <w:rsid w:val="00755036"/>
    <w:rsid w:val="00756F91"/>
    <w:rsid w:val="00757F76"/>
    <w:rsid w:val="0076150F"/>
    <w:rsid w:val="007632ED"/>
    <w:rsid w:val="00766235"/>
    <w:rsid w:val="00766508"/>
    <w:rsid w:val="00771BFC"/>
    <w:rsid w:val="007739C7"/>
    <w:rsid w:val="00774E3B"/>
    <w:rsid w:val="00780697"/>
    <w:rsid w:val="00780E44"/>
    <w:rsid w:val="007815A1"/>
    <w:rsid w:val="0079038F"/>
    <w:rsid w:val="0079175B"/>
    <w:rsid w:val="007971AE"/>
    <w:rsid w:val="007A148A"/>
    <w:rsid w:val="007A5047"/>
    <w:rsid w:val="007A6C6B"/>
    <w:rsid w:val="007B27AE"/>
    <w:rsid w:val="007B27FD"/>
    <w:rsid w:val="007B4E41"/>
    <w:rsid w:val="007B5EED"/>
    <w:rsid w:val="007C6DA9"/>
    <w:rsid w:val="007C7F7F"/>
    <w:rsid w:val="007D081E"/>
    <w:rsid w:val="007D1C90"/>
    <w:rsid w:val="007D2401"/>
    <w:rsid w:val="007D464C"/>
    <w:rsid w:val="007D591B"/>
    <w:rsid w:val="007E0505"/>
    <w:rsid w:val="007E2AB6"/>
    <w:rsid w:val="007F0367"/>
    <w:rsid w:val="007F3404"/>
    <w:rsid w:val="007F3620"/>
    <w:rsid w:val="007F4886"/>
    <w:rsid w:val="007F68BE"/>
    <w:rsid w:val="007F792F"/>
    <w:rsid w:val="00804719"/>
    <w:rsid w:val="008056AA"/>
    <w:rsid w:val="0080596D"/>
    <w:rsid w:val="008059FD"/>
    <w:rsid w:val="00806868"/>
    <w:rsid w:val="00807D65"/>
    <w:rsid w:val="00810F2F"/>
    <w:rsid w:val="00817DD8"/>
    <w:rsid w:val="00820D1A"/>
    <w:rsid w:val="008222CD"/>
    <w:rsid w:val="00825416"/>
    <w:rsid w:val="008257FE"/>
    <w:rsid w:val="0083244F"/>
    <w:rsid w:val="00833E5F"/>
    <w:rsid w:val="00833FF3"/>
    <w:rsid w:val="00836C62"/>
    <w:rsid w:val="008427ED"/>
    <w:rsid w:val="00842F75"/>
    <w:rsid w:val="00846094"/>
    <w:rsid w:val="0084777C"/>
    <w:rsid w:val="00851F8C"/>
    <w:rsid w:val="00865208"/>
    <w:rsid w:val="00866369"/>
    <w:rsid w:val="008677EC"/>
    <w:rsid w:val="00872B05"/>
    <w:rsid w:val="008745A4"/>
    <w:rsid w:val="00876091"/>
    <w:rsid w:val="00876D72"/>
    <w:rsid w:val="00880A3B"/>
    <w:rsid w:val="00884EF5"/>
    <w:rsid w:val="008900E0"/>
    <w:rsid w:val="00895A93"/>
    <w:rsid w:val="00897A0E"/>
    <w:rsid w:val="008A0FE5"/>
    <w:rsid w:val="008A22A2"/>
    <w:rsid w:val="008A2A4C"/>
    <w:rsid w:val="008A34B8"/>
    <w:rsid w:val="008A3BC3"/>
    <w:rsid w:val="008A4FDE"/>
    <w:rsid w:val="008A574C"/>
    <w:rsid w:val="008A76D3"/>
    <w:rsid w:val="008B08B8"/>
    <w:rsid w:val="008B0BB9"/>
    <w:rsid w:val="008B54BA"/>
    <w:rsid w:val="008B7BA1"/>
    <w:rsid w:val="008C506A"/>
    <w:rsid w:val="008C54A3"/>
    <w:rsid w:val="008C7D73"/>
    <w:rsid w:val="008D0210"/>
    <w:rsid w:val="008D16AE"/>
    <w:rsid w:val="008D1B94"/>
    <w:rsid w:val="008D26FD"/>
    <w:rsid w:val="008E1B35"/>
    <w:rsid w:val="008E779A"/>
    <w:rsid w:val="008F16CC"/>
    <w:rsid w:val="008F2D99"/>
    <w:rsid w:val="008F4DBF"/>
    <w:rsid w:val="008F6E2D"/>
    <w:rsid w:val="008F7C95"/>
    <w:rsid w:val="00903710"/>
    <w:rsid w:val="00905841"/>
    <w:rsid w:val="0091145C"/>
    <w:rsid w:val="00911DB6"/>
    <w:rsid w:val="00912582"/>
    <w:rsid w:val="00913550"/>
    <w:rsid w:val="009208D5"/>
    <w:rsid w:val="00920FFD"/>
    <w:rsid w:val="00921111"/>
    <w:rsid w:val="00923022"/>
    <w:rsid w:val="009254A0"/>
    <w:rsid w:val="00927AD3"/>
    <w:rsid w:val="00937689"/>
    <w:rsid w:val="009402AB"/>
    <w:rsid w:val="00940E32"/>
    <w:rsid w:val="00942350"/>
    <w:rsid w:val="009431D1"/>
    <w:rsid w:val="00943888"/>
    <w:rsid w:val="009472CE"/>
    <w:rsid w:val="00951601"/>
    <w:rsid w:val="00955A1C"/>
    <w:rsid w:val="009626A3"/>
    <w:rsid w:val="00962751"/>
    <w:rsid w:val="00971FAD"/>
    <w:rsid w:val="00974F3E"/>
    <w:rsid w:val="009776F8"/>
    <w:rsid w:val="009928A2"/>
    <w:rsid w:val="009946E7"/>
    <w:rsid w:val="00994C15"/>
    <w:rsid w:val="009A3510"/>
    <w:rsid w:val="009A3BD6"/>
    <w:rsid w:val="009A527F"/>
    <w:rsid w:val="009A5576"/>
    <w:rsid w:val="009A60B1"/>
    <w:rsid w:val="009B253A"/>
    <w:rsid w:val="009B3595"/>
    <w:rsid w:val="009B3D42"/>
    <w:rsid w:val="009B4AE8"/>
    <w:rsid w:val="009B546C"/>
    <w:rsid w:val="009B655A"/>
    <w:rsid w:val="009B7791"/>
    <w:rsid w:val="009C0104"/>
    <w:rsid w:val="009C050F"/>
    <w:rsid w:val="009D51C0"/>
    <w:rsid w:val="009E78C4"/>
    <w:rsid w:val="009F1C70"/>
    <w:rsid w:val="009F21BE"/>
    <w:rsid w:val="009F5D38"/>
    <w:rsid w:val="00A02263"/>
    <w:rsid w:val="00A04FDD"/>
    <w:rsid w:val="00A050AB"/>
    <w:rsid w:val="00A07654"/>
    <w:rsid w:val="00A11401"/>
    <w:rsid w:val="00A11AB3"/>
    <w:rsid w:val="00A24BB4"/>
    <w:rsid w:val="00A258D3"/>
    <w:rsid w:val="00A274C5"/>
    <w:rsid w:val="00A27535"/>
    <w:rsid w:val="00A301A7"/>
    <w:rsid w:val="00A31E72"/>
    <w:rsid w:val="00A34C07"/>
    <w:rsid w:val="00A3622C"/>
    <w:rsid w:val="00A36251"/>
    <w:rsid w:val="00A402C5"/>
    <w:rsid w:val="00A4371F"/>
    <w:rsid w:val="00A466D5"/>
    <w:rsid w:val="00A46915"/>
    <w:rsid w:val="00A4782A"/>
    <w:rsid w:val="00A60297"/>
    <w:rsid w:val="00A621D7"/>
    <w:rsid w:val="00A64150"/>
    <w:rsid w:val="00A65062"/>
    <w:rsid w:val="00A651B0"/>
    <w:rsid w:val="00A664D6"/>
    <w:rsid w:val="00A678E3"/>
    <w:rsid w:val="00A7691E"/>
    <w:rsid w:val="00A776D5"/>
    <w:rsid w:val="00A8118C"/>
    <w:rsid w:val="00A8188B"/>
    <w:rsid w:val="00A830D6"/>
    <w:rsid w:val="00A83E9D"/>
    <w:rsid w:val="00A85EAB"/>
    <w:rsid w:val="00A86630"/>
    <w:rsid w:val="00A92DD0"/>
    <w:rsid w:val="00A964AE"/>
    <w:rsid w:val="00AA0E1E"/>
    <w:rsid w:val="00AA0F19"/>
    <w:rsid w:val="00AA6F3E"/>
    <w:rsid w:val="00AA7498"/>
    <w:rsid w:val="00AB36CF"/>
    <w:rsid w:val="00AB5164"/>
    <w:rsid w:val="00AB566D"/>
    <w:rsid w:val="00AC1F85"/>
    <w:rsid w:val="00AC1FDD"/>
    <w:rsid w:val="00AC41A0"/>
    <w:rsid w:val="00AC67F5"/>
    <w:rsid w:val="00AC6BF1"/>
    <w:rsid w:val="00AC7284"/>
    <w:rsid w:val="00AD1615"/>
    <w:rsid w:val="00AE0433"/>
    <w:rsid w:val="00AE32BA"/>
    <w:rsid w:val="00AE3AEA"/>
    <w:rsid w:val="00AE6DB1"/>
    <w:rsid w:val="00AE7E91"/>
    <w:rsid w:val="00AF2E19"/>
    <w:rsid w:val="00AF4C9B"/>
    <w:rsid w:val="00AF516A"/>
    <w:rsid w:val="00AF5196"/>
    <w:rsid w:val="00B01D7E"/>
    <w:rsid w:val="00B021BB"/>
    <w:rsid w:val="00B03568"/>
    <w:rsid w:val="00B05B39"/>
    <w:rsid w:val="00B07B83"/>
    <w:rsid w:val="00B16433"/>
    <w:rsid w:val="00B16E9F"/>
    <w:rsid w:val="00B20AEB"/>
    <w:rsid w:val="00B2143D"/>
    <w:rsid w:val="00B21B7F"/>
    <w:rsid w:val="00B23BA1"/>
    <w:rsid w:val="00B24E8F"/>
    <w:rsid w:val="00B26B26"/>
    <w:rsid w:val="00B276F9"/>
    <w:rsid w:val="00B308FC"/>
    <w:rsid w:val="00B34C84"/>
    <w:rsid w:val="00B36CB2"/>
    <w:rsid w:val="00B412BC"/>
    <w:rsid w:val="00B441B7"/>
    <w:rsid w:val="00B45CCD"/>
    <w:rsid w:val="00B50C5C"/>
    <w:rsid w:val="00B514EE"/>
    <w:rsid w:val="00B514F5"/>
    <w:rsid w:val="00B52BAF"/>
    <w:rsid w:val="00B551ED"/>
    <w:rsid w:val="00B63EAA"/>
    <w:rsid w:val="00B66C62"/>
    <w:rsid w:val="00B715F1"/>
    <w:rsid w:val="00B71657"/>
    <w:rsid w:val="00B72414"/>
    <w:rsid w:val="00B7314D"/>
    <w:rsid w:val="00B73D94"/>
    <w:rsid w:val="00B74EBA"/>
    <w:rsid w:val="00B774AD"/>
    <w:rsid w:val="00B80B82"/>
    <w:rsid w:val="00B8612A"/>
    <w:rsid w:val="00B87206"/>
    <w:rsid w:val="00B91FAF"/>
    <w:rsid w:val="00B9234B"/>
    <w:rsid w:val="00B9271B"/>
    <w:rsid w:val="00B9346E"/>
    <w:rsid w:val="00B96089"/>
    <w:rsid w:val="00B97966"/>
    <w:rsid w:val="00BA1B61"/>
    <w:rsid w:val="00BA3A9C"/>
    <w:rsid w:val="00BB0C69"/>
    <w:rsid w:val="00BB6876"/>
    <w:rsid w:val="00BC1B6C"/>
    <w:rsid w:val="00BC212A"/>
    <w:rsid w:val="00BC316F"/>
    <w:rsid w:val="00BC3B89"/>
    <w:rsid w:val="00BC58F1"/>
    <w:rsid w:val="00BC6760"/>
    <w:rsid w:val="00BD01EE"/>
    <w:rsid w:val="00BD3964"/>
    <w:rsid w:val="00BD39C8"/>
    <w:rsid w:val="00BD3D11"/>
    <w:rsid w:val="00BD4127"/>
    <w:rsid w:val="00BD4D05"/>
    <w:rsid w:val="00BD4D5E"/>
    <w:rsid w:val="00BD558E"/>
    <w:rsid w:val="00BD6609"/>
    <w:rsid w:val="00BE063F"/>
    <w:rsid w:val="00BE0D9C"/>
    <w:rsid w:val="00BE1546"/>
    <w:rsid w:val="00BE5284"/>
    <w:rsid w:val="00BE7BC2"/>
    <w:rsid w:val="00BF2432"/>
    <w:rsid w:val="00BF2572"/>
    <w:rsid w:val="00BF4E5D"/>
    <w:rsid w:val="00BF50C3"/>
    <w:rsid w:val="00BF5D37"/>
    <w:rsid w:val="00BF5E16"/>
    <w:rsid w:val="00C01AE0"/>
    <w:rsid w:val="00C0342B"/>
    <w:rsid w:val="00C07129"/>
    <w:rsid w:val="00C104F7"/>
    <w:rsid w:val="00C10610"/>
    <w:rsid w:val="00C14BCF"/>
    <w:rsid w:val="00C1526C"/>
    <w:rsid w:val="00C200C9"/>
    <w:rsid w:val="00C20BF9"/>
    <w:rsid w:val="00C20E6E"/>
    <w:rsid w:val="00C2176D"/>
    <w:rsid w:val="00C271FF"/>
    <w:rsid w:val="00C322C8"/>
    <w:rsid w:val="00C41947"/>
    <w:rsid w:val="00C43BEE"/>
    <w:rsid w:val="00C50F23"/>
    <w:rsid w:val="00C52D7E"/>
    <w:rsid w:val="00C54776"/>
    <w:rsid w:val="00C60069"/>
    <w:rsid w:val="00C63DE2"/>
    <w:rsid w:val="00C66F2E"/>
    <w:rsid w:val="00C677B6"/>
    <w:rsid w:val="00C7023E"/>
    <w:rsid w:val="00C7225A"/>
    <w:rsid w:val="00C73FCE"/>
    <w:rsid w:val="00C74A24"/>
    <w:rsid w:val="00C7554C"/>
    <w:rsid w:val="00C76801"/>
    <w:rsid w:val="00C81192"/>
    <w:rsid w:val="00C842B2"/>
    <w:rsid w:val="00C85043"/>
    <w:rsid w:val="00C858D9"/>
    <w:rsid w:val="00C86E60"/>
    <w:rsid w:val="00C9163A"/>
    <w:rsid w:val="00C940A1"/>
    <w:rsid w:val="00C94C49"/>
    <w:rsid w:val="00C9525E"/>
    <w:rsid w:val="00CA1B3B"/>
    <w:rsid w:val="00CA2029"/>
    <w:rsid w:val="00CA2866"/>
    <w:rsid w:val="00CA4001"/>
    <w:rsid w:val="00CB1161"/>
    <w:rsid w:val="00CB1E4F"/>
    <w:rsid w:val="00CB1F1F"/>
    <w:rsid w:val="00CB4DD2"/>
    <w:rsid w:val="00CC169A"/>
    <w:rsid w:val="00CC4035"/>
    <w:rsid w:val="00CC4199"/>
    <w:rsid w:val="00CC55CD"/>
    <w:rsid w:val="00CD2DB2"/>
    <w:rsid w:val="00CD3514"/>
    <w:rsid w:val="00CD3518"/>
    <w:rsid w:val="00CD7097"/>
    <w:rsid w:val="00CD7C4B"/>
    <w:rsid w:val="00CE1739"/>
    <w:rsid w:val="00CE63A2"/>
    <w:rsid w:val="00CF256E"/>
    <w:rsid w:val="00CF3A43"/>
    <w:rsid w:val="00CF4759"/>
    <w:rsid w:val="00CF756E"/>
    <w:rsid w:val="00CF7A37"/>
    <w:rsid w:val="00D020CB"/>
    <w:rsid w:val="00D0383F"/>
    <w:rsid w:val="00D0511D"/>
    <w:rsid w:val="00D07AAA"/>
    <w:rsid w:val="00D07E84"/>
    <w:rsid w:val="00D1198D"/>
    <w:rsid w:val="00D139E9"/>
    <w:rsid w:val="00D1475D"/>
    <w:rsid w:val="00D1496F"/>
    <w:rsid w:val="00D17435"/>
    <w:rsid w:val="00D26256"/>
    <w:rsid w:val="00D26725"/>
    <w:rsid w:val="00D27630"/>
    <w:rsid w:val="00D30A81"/>
    <w:rsid w:val="00D32411"/>
    <w:rsid w:val="00D33514"/>
    <w:rsid w:val="00D335C7"/>
    <w:rsid w:val="00D40B7C"/>
    <w:rsid w:val="00D45A8A"/>
    <w:rsid w:val="00D45A9B"/>
    <w:rsid w:val="00D45DB2"/>
    <w:rsid w:val="00D52A06"/>
    <w:rsid w:val="00D53635"/>
    <w:rsid w:val="00D55614"/>
    <w:rsid w:val="00D61C19"/>
    <w:rsid w:val="00D6415D"/>
    <w:rsid w:val="00D65337"/>
    <w:rsid w:val="00D6722A"/>
    <w:rsid w:val="00D71658"/>
    <w:rsid w:val="00D71AD7"/>
    <w:rsid w:val="00D71BDC"/>
    <w:rsid w:val="00D74C28"/>
    <w:rsid w:val="00D750A7"/>
    <w:rsid w:val="00D77614"/>
    <w:rsid w:val="00D834AD"/>
    <w:rsid w:val="00D84203"/>
    <w:rsid w:val="00D9006D"/>
    <w:rsid w:val="00D9191B"/>
    <w:rsid w:val="00D92C78"/>
    <w:rsid w:val="00DA056C"/>
    <w:rsid w:val="00DA35A3"/>
    <w:rsid w:val="00DA39DF"/>
    <w:rsid w:val="00DA6F0E"/>
    <w:rsid w:val="00DB2EA5"/>
    <w:rsid w:val="00DB3804"/>
    <w:rsid w:val="00DC1018"/>
    <w:rsid w:val="00DC1C13"/>
    <w:rsid w:val="00DC5522"/>
    <w:rsid w:val="00DC7F80"/>
    <w:rsid w:val="00DD03AE"/>
    <w:rsid w:val="00DD6D7B"/>
    <w:rsid w:val="00DE10F9"/>
    <w:rsid w:val="00DE1C5C"/>
    <w:rsid w:val="00DE48A6"/>
    <w:rsid w:val="00DE502E"/>
    <w:rsid w:val="00DE6140"/>
    <w:rsid w:val="00DF3ED4"/>
    <w:rsid w:val="00DF50A1"/>
    <w:rsid w:val="00E0040B"/>
    <w:rsid w:val="00E02F89"/>
    <w:rsid w:val="00E041A2"/>
    <w:rsid w:val="00E04F84"/>
    <w:rsid w:val="00E05C5B"/>
    <w:rsid w:val="00E06007"/>
    <w:rsid w:val="00E06B36"/>
    <w:rsid w:val="00E0771A"/>
    <w:rsid w:val="00E109A3"/>
    <w:rsid w:val="00E127A1"/>
    <w:rsid w:val="00E1337A"/>
    <w:rsid w:val="00E1440B"/>
    <w:rsid w:val="00E20063"/>
    <w:rsid w:val="00E24675"/>
    <w:rsid w:val="00E262F3"/>
    <w:rsid w:val="00E32325"/>
    <w:rsid w:val="00E42A1B"/>
    <w:rsid w:val="00E44735"/>
    <w:rsid w:val="00E458A1"/>
    <w:rsid w:val="00E5216F"/>
    <w:rsid w:val="00E53762"/>
    <w:rsid w:val="00E53B07"/>
    <w:rsid w:val="00E549E1"/>
    <w:rsid w:val="00E55CCF"/>
    <w:rsid w:val="00E56768"/>
    <w:rsid w:val="00E603F2"/>
    <w:rsid w:val="00E6101A"/>
    <w:rsid w:val="00E636FF"/>
    <w:rsid w:val="00E65929"/>
    <w:rsid w:val="00E66E25"/>
    <w:rsid w:val="00E70A25"/>
    <w:rsid w:val="00E71F21"/>
    <w:rsid w:val="00E81153"/>
    <w:rsid w:val="00E82F75"/>
    <w:rsid w:val="00E85F35"/>
    <w:rsid w:val="00E86482"/>
    <w:rsid w:val="00E8717A"/>
    <w:rsid w:val="00E873DD"/>
    <w:rsid w:val="00E92B25"/>
    <w:rsid w:val="00E93A49"/>
    <w:rsid w:val="00E97B64"/>
    <w:rsid w:val="00EA01FE"/>
    <w:rsid w:val="00EA0871"/>
    <w:rsid w:val="00EA121C"/>
    <w:rsid w:val="00EA18C2"/>
    <w:rsid w:val="00EA4CD9"/>
    <w:rsid w:val="00EA4D96"/>
    <w:rsid w:val="00EB041A"/>
    <w:rsid w:val="00EB26D7"/>
    <w:rsid w:val="00EB31FB"/>
    <w:rsid w:val="00EB3740"/>
    <w:rsid w:val="00EB3749"/>
    <w:rsid w:val="00EB3DAF"/>
    <w:rsid w:val="00EB52CC"/>
    <w:rsid w:val="00EB565B"/>
    <w:rsid w:val="00EB628B"/>
    <w:rsid w:val="00EB6B36"/>
    <w:rsid w:val="00EC12EE"/>
    <w:rsid w:val="00EC6AB0"/>
    <w:rsid w:val="00EC720B"/>
    <w:rsid w:val="00EC75DD"/>
    <w:rsid w:val="00ED0312"/>
    <w:rsid w:val="00ED3A75"/>
    <w:rsid w:val="00ED3C17"/>
    <w:rsid w:val="00ED4777"/>
    <w:rsid w:val="00ED5018"/>
    <w:rsid w:val="00EE1D2C"/>
    <w:rsid w:val="00EE201E"/>
    <w:rsid w:val="00EF1E30"/>
    <w:rsid w:val="00EF3E92"/>
    <w:rsid w:val="00EF407A"/>
    <w:rsid w:val="00EF59F5"/>
    <w:rsid w:val="00EF76B4"/>
    <w:rsid w:val="00F00478"/>
    <w:rsid w:val="00F0083C"/>
    <w:rsid w:val="00F02BE9"/>
    <w:rsid w:val="00F064E6"/>
    <w:rsid w:val="00F126DC"/>
    <w:rsid w:val="00F1375B"/>
    <w:rsid w:val="00F17989"/>
    <w:rsid w:val="00F207C7"/>
    <w:rsid w:val="00F20A50"/>
    <w:rsid w:val="00F2273B"/>
    <w:rsid w:val="00F23610"/>
    <w:rsid w:val="00F24912"/>
    <w:rsid w:val="00F24FCA"/>
    <w:rsid w:val="00F26F25"/>
    <w:rsid w:val="00F274CE"/>
    <w:rsid w:val="00F36358"/>
    <w:rsid w:val="00F462C1"/>
    <w:rsid w:val="00F47809"/>
    <w:rsid w:val="00F50E08"/>
    <w:rsid w:val="00F54483"/>
    <w:rsid w:val="00F54B19"/>
    <w:rsid w:val="00F600D7"/>
    <w:rsid w:val="00F66A6A"/>
    <w:rsid w:val="00F67371"/>
    <w:rsid w:val="00F72808"/>
    <w:rsid w:val="00F72DBD"/>
    <w:rsid w:val="00F759E9"/>
    <w:rsid w:val="00F82DEF"/>
    <w:rsid w:val="00F838AB"/>
    <w:rsid w:val="00F845F5"/>
    <w:rsid w:val="00F85B75"/>
    <w:rsid w:val="00F95824"/>
    <w:rsid w:val="00F96D8A"/>
    <w:rsid w:val="00FA418A"/>
    <w:rsid w:val="00FA50A9"/>
    <w:rsid w:val="00FA7A12"/>
    <w:rsid w:val="00FB0D79"/>
    <w:rsid w:val="00FB1BB0"/>
    <w:rsid w:val="00FC65CF"/>
    <w:rsid w:val="00FC6F60"/>
    <w:rsid w:val="00FD076A"/>
    <w:rsid w:val="00FD1507"/>
    <w:rsid w:val="00FD1C44"/>
    <w:rsid w:val="00FD4171"/>
    <w:rsid w:val="00FD5ADF"/>
    <w:rsid w:val="00FD5BDD"/>
    <w:rsid w:val="00FD77DC"/>
    <w:rsid w:val="00FE049C"/>
    <w:rsid w:val="00FE20A0"/>
    <w:rsid w:val="00FE2F83"/>
    <w:rsid w:val="00FE7883"/>
    <w:rsid w:val="00FF123F"/>
    <w:rsid w:val="00FF13DD"/>
    <w:rsid w:val="00FF19DC"/>
    <w:rsid w:val="00FF4258"/>
    <w:rsid w:val="00FF598B"/>
    <w:rsid w:val="00FF62A8"/>
    <w:rsid w:val="00FF69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EC75D"/>
  <w15:docId w15:val="{E0CFF482-8CE2-4D1E-92A7-37D887BA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B4"/>
    <w:pPr>
      <w:spacing w:before="200" w:after="120" w:line="276" w:lineRule="auto"/>
    </w:pPr>
    <w:rPr>
      <w:sz w:val="20"/>
      <w:szCs w:val="20"/>
      <w:lang w:eastAsia="en-US"/>
    </w:rPr>
  </w:style>
  <w:style w:type="paragraph" w:styleId="Titre1">
    <w:name w:val="heading 1"/>
    <w:basedOn w:val="Normal"/>
    <w:next w:val="Normal"/>
    <w:link w:val="Titre1Car"/>
    <w:uiPriority w:val="99"/>
    <w:qFormat/>
    <w:rsid w:val="001610B4"/>
    <w:pPr>
      <w:pBdr>
        <w:top w:val="single" w:sz="24" w:space="0" w:color="4F81BD"/>
        <w:left w:val="single" w:sz="24" w:space="0" w:color="4F81BD"/>
        <w:bottom w:val="single" w:sz="24" w:space="0" w:color="4F81BD"/>
        <w:right w:val="single" w:sz="24" w:space="0" w:color="4F81BD"/>
      </w:pBdr>
      <w:shd w:val="clear" w:color="auto" w:fill="4F81BD"/>
      <w:spacing w:before="480" w:after="0"/>
      <w:outlineLvl w:val="0"/>
    </w:pPr>
    <w:rPr>
      <w:b/>
      <w:bCs/>
      <w:caps/>
      <w:color w:val="FFFFFF"/>
      <w:spacing w:val="15"/>
      <w:sz w:val="22"/>
      <w:szCs w:val="22"/>
    </w:rPr>
  </w:style>
  <w:style w:type="paragraph" w:styleId="Titre2">
    <w:name w:val="heading 2"/>
    <w:basedOn w:val="Normal"/>
    <w:next w:val="Normal"/>
    <w:link w:val="Titre2Car"/>
    <w:uiPriority w:val="99"/>
    <w:qFormat/>
    <w:rsid w:val="001610B4"/>
    <w:pPr>
      <w:pBdr>
        <w:top w:val="single" w:sz="24" w:space="0" w:color="DBE5F1"/>
        <w:left w:val="single" w:sz="24" w:space="0" w:color="DBE5F1"/>
        <w:bottom w:val="single" w:sz="24" w:space="0" w:color="DBE5F1"/>
        <w:right w:val="single" w:sz="24" w:space="0" w:color="DBE5F1"/>
      </w:pBdr>
      <w:shd w:val="clear" w:color="auto" w:fill="DBE5F1"/>
      <w:spacing w:before="480" w:after="0"/>
      <w:outlineLvl w:val="1"/>
    </w:pPr>
    <w:rPr>
      <w:caps/>
      <w:spacing w:val="15"/>
      <w:sz w:val="22"/>
      <w:szCs w:val="22"/>
    </w:rPr>
  </w:style>
  <w:style w:type="paragraph" w:styleId="Titre3">
    <w:name w:val="heading 3"/>
    <w:basedOn w:val="Normal"/>
    <w:next w:val="Normal"/>
    <w:link w:val="Titre3Car"/>
    <w:uiPriority w:val="99"/>
    <w:qFormat/>
    <w:rsid w:val="00F54483"/>
    <w:p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iPriority w:val="99"/>
    <w:qFormat/>
    <w:rsid w:val="00F54483"/>
    <w:p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iPriority w:val="99"/>
    <w:qFormat/>
    <w:rsid w:val="00F54483"/>
    <w:p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iPriority w:val="99"/>
    <w:qFormat/>
    <w:rsid w:val="00F54483"/>
    <w:p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iPriority w:val="99"/>
    <w:qFormat/>
    <w:rsid w:val="00F54483"/>
    <w:pPr>
      <w:spacing w:before="300" w:after="0"/>
      <w:outlineLvl w:val="6"/>
    </w:pPr>
    <w:rPr>
      <w:caps/>
      <w:color w:val="365F91"/>
      <w:spacing w:val="10"/>
      <w:sz w:val="22"/>
      <w:szCs w:val="22"/>
    </w:rPr>
  </w:style>
  <w:style w:type="paragraph" w:styleId="Titre8">
    <w:name w:val="heading 8"/>
    <w:basedOn w:val="Normal"/>
    <w:next w:val="Normal"/>
    <w:link w:val="Titre8Car"/>
    <w:uiPriority w:val="99"/>
    <w:qFormat/>
    <w:rsid w:val="00F54483"/>
    <w:pPr>
      <w:spacing w:before="300" w:after="0"/>
      <w:outlineLvl w:val="7"/>
    </w:pPr>
    <w:rPr>
      <w:caps/>
      <w:spacing w:val="10"/>
      <w:sz w:val="18"/>
      <w:szCs w:val="18"/>
    </w:rPr>
  </w:style>
  <w:style w:type="paragraph" w:styleId="Titre9">
    <w:name w:val="heading 9"/>
    <w:basedOn w:val="Normal"/>
    <w:next w:val="Normal"/>
    <w:link w:val="Titre9Car"/>
    <w:uiPriority w:val="99"/>
    <w:qFormat/>
    <w:rsid w:val="00F54483"/>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610B4"/>
    <w:rPr>
      <w:rFonts w:cs="Times New Roman"/>
      <w:b/>
      <w:bCs/>
      <w:caps/>
      <w:color w:val="FFFFFF"/>
      <w:spacing w:val="15"/>
      <w:shd w:val="clear" w:color="auto" w:fill="4F81BD"/>
    </w:rPr>
  </w:style>
  <w:style w:type="character" w:customStyle="1" w:styleId="Titre2Car">
    <w:name w:val="Titre 2 Car"/>
    <w:basedOn w:val="Policepardfaut"/>
    <w:link w:val="Titre2"/>
    <w:uiPriority w:val="99"/>
    <w:locked/>
    <w:rsid w:val="001610B4"/>
    <w:rPr>
      <w:rFonts w:cs="Times New Roman"/>
      <w:caps/>
      <w:spacing w:val="15"/>
      <w:shd w:val="clear" w:color="auto" w:fill="DBE5F1"/>
    </w:rPr>
  </w:style>
  <w:style w:type="character" w:customStyle="1" w:styleId="Titre3Car">
    <w:name w:val="Titre 3 Car"/>
    <w:basedOn w:val="Policepardfaut"/>
    <w:link w:val="Titre3"/>
    <w:uiPriority w:val="99"/>
    <w:locked/>
    <w:rsid w:val="00F54483"/>
    <w:rPr>
      <w:rFonts w:cs="Times New Roman"/>
      <w:caps/>
      <w:color w:val="243F60"/>
      <w:spacing w:val="15"/>
    </w:rPr>
  </w:style>
  <w:style w:type="character" w:customStyle="1" w:styleId="Titre4Car">
    <w:name w:val="Titre 4 Car"/>
    <w:basedOn w:val="Policepardfaut"/>
    <w:link w:val="Titre4"/>
    <w:uiPriority w:val="99"/>
    <w:semiHidden/>
    <w:locked/>
    <w:rsid w:val="00F54483"/>
    <w:rPr>
      <w:rFonts w:cs="Times New Roman"/>
      <w:caps/>
      <w:color w:val="365F91"/>
      <w:spacing w:val="10"/>
    </w:rPr>
  </w:style>
  <w:style w:type="character" w:customStyle="1" w:styleId="Titre5Car">
    <w:name w:val="Titre 5 Car"/>
    <w:basedOn w:val="Policepardfaut"/>
    <w:link w:val="Titre5"/>
    <w:uiPriority w:val="99"/>
    <w:locked/>
    <w:rsid w:val="00F54483"/>
    <w:rPr>
      <w:rFonts w:cs="Times New Roman"/>
      <w:caps/>
      <w:color w:val="365F91"/>
      <w:spacing w:val="10"/>
    </w:rPr>
  </w:style>
  <w:style w:type="character" w:customStyle="1" w:styleId="Titre6Car">
    <w:name w:val="Titre 6 Car"/>
    <w:basedOn w:val="Policepardfaut"/>
    <w:link w:val="Titre6"/>
    <w:uiPriority w:val="99"/>
    <w:locked/>
    <w:rsid w:val="00F54483"/>
    <w:rPr>
      <w:rFonts w:cs="Times New Roman"/>
      <w:caps/>
      <w:color w:val="365F91"/>
      <w:spacing w:val="10"/>
    </w:rPr>
  </w:style>
  <w:style w:type="character" w:customStyle="1" w:styleId="Titre7Car">
    <w:name w:val="Titre 7 Car"/>
    <w:basedOn w:val="Policepardfaut"/>
    <w:link w:val="Titre7"/>
    <w:uiPriority w:val="99"/>
    <w:locked/>
    <w:rsid w:val="00F54483"/>
    <w:rPr>
      <w:rFonts w:cs="Times New Roman"/>
      <w:caps/>
      <w:color w:val="365F91"/>
      <w:spacing w:val="10"/>
    </w:rPr>
  </w:style>
  <w:style w:type="character" w:customStyle="1" w:styleId="Titre8Car">
    <w:name w:val="Titre 8 Car"/>
    <w:basedOn w:val="Policepardfaut"/>
    <w:link w:val="Titre8"/>
    <w:uiPriority w:val="99"/>
    <w:semiHidden/>
    <w:locked/>
    <w:rsid w:val="00F54483"/>
    <w:rPr>
      <w:rFonts w:cs="Times New Roman"/>
      <w:caps/>
      <w:spacing w:val="10"/>
      <w:sz w:val="18"/>
      <w:szCs w:val="18"/>
    </w:rPr>
  </w:style>
  <w:style w:type="character" w:customStyle="1" w:styleId="Titre9Car">
    <w:name w:val="Titre 9 Car"/>
    <w:basedOn w:val="Policepardfaut"/>
    <w:link w:val="Titre9"/>
    <w:uiPriority w:val="99"/>
    <w:semiHidden/>
    <w:locked/>
    <w:rsid w:val="00F54483"/>
    <w:rPr>
      <w:rFonts w:cs="Times New Roman"/>
      <w:i/>
      <w:caps/>
      <w:spacing w:val="10"/>
      <w:sz w:val="18"/>
      <w:szCs w:val="18"/>
    </w:rPr>
  </w:style>
  <w:style w:type="paragraph" w:styleId="Corpsdetexte">
    <w:name w:val="Body Text"/>
    <w:basedOn w:val="Normal"/>
    <w:link w:val="CorpsdetexteCar"/>
    <w:autoRedefine/>
    <w:uiPriority w:val="99"/>
    <w:rsid w:val="0079038F"/>
    <w:pPr>
      <w:spacing w:before="60"/>
    </w:pPr>
    <w:rPr>
      <w:b/>
      <w:bCs/>
      <w:sz w:val="24"/>
      <w:szCs w:val="24"/>
      <w:lang w:eastAsia="fr-FR"/>
    </w:rPr>
  </w:style>
  <w:style w:type="character" w:customStyle="1" w:styleId="CorpsdetexteCar">
    <w:name w:val="Corps de texte Car"/>
    <w:basedOn w:val="Policepardfaut"/>
    <w:link w:val="Corpsdetexte"/>
    <w:uiPriority w:val="99"/>
    <w:locked/>
    <w:rsid w:val="0079038F"/>
    <w:rPr>
      <w:rFonts w:cs="Times New Roman"/>
      <w:b/>
      <w:bCs/>
      <w:sz w:val="24"/>
      <w:szCs w:val="24"/>
    </w:rPr>
  </w:style>
  <w:style w:type="paragraph" w:styleId="Retraitcorpsdetexte">
    <w:name w:val="Body Text Indent"/>
    <w:basedOn w:val="Normal"/>
    <w:link w:val="RetraitcorpsdetexteCar"/>
    <w:uiPriority w:val="99"/>
    <w:rsid w:val="00B34C84"/>
    <w:pPr>
      <w:ind w:left="708"/>
    </w:pPr>
  </w:style>
  <w:style w:type="character" w:customStyle="1" w:styleId="RetraitcorpsdetexteCar">
    <w:name w:val="Retrait corps de texte Car"/>
    <w:basedOn w:val="Policepardfaut"/>
    <w:link w:val="Retraitcorpsdetexte"/>
    <w:uiPriority w:val="99"/>
    <w:semiHidden/>
    <w:locked/>
    <w:rsid w:val="00955A1C"/>
    <w:rPr>
      <w:rFonts w:cs="Times New Roman"/>
      <w:sz w:val="20"/>
      <w:szCs w:val="20"/>
      <w:lang w:eastAsia="en-US"/>
    </w:rPr>
  </w:style>
  <w:style w:type="paragraph" w:styleId="Corpsdetexte2">
    <w:name w:val="Body Text 2"/>
    <w:basedOn w:val="Normal"/>
    <w:link w:val="Corpsdetexte2Car"/>
    <w:autoRedefine/>
    <w:uiPriority w:val="99"/>
    <w:rsid w:val="000416F5"/>
    <w:pPr>
      <w:numPr>
        <w:numId w:val="31"/>
      </w:numPr>
      <w:tabs>
        <w:tab w:val="clear" w:pos="1774"/>
      </w:tabs>
      <w:ind w:right="849"/>
    </w:pPr>
  </w:style>
  <w:style w:type="character" w:customStyle="1" w:styleId="Corpsdetexte2Car">
    <w:name w:val="Corps de texte 2 Car"/>
    <w:basedOn w:val="Policepardfaut"/>
    <w:link w:val="Corpsdetexte2"/>
    <w:uiPriority w:val="99"/>
    <w:locked/>
    <w:rsid w:val="000416F5"/>
    <w:rPr>
      <w:rFonts w:cs="Times New Roman"/>
      <w:sz w:val="20"/>
      <w:szCs w:val="20"/>
      <w:lang w:eastAsia="en-US"/>
    </w:rPr>
  </w:style>
  <w:style w:type="paragraph" w:styleId="Corpsdetexte3">
    <w:name w:val="Body Text 3"/>
    <w:basedOn w:val="Normal"/>
    <w:link w:val="Corpsdetexte3Car"/>
    <w:uiPriority w:val="99"/>
    <w:rsid w:val="00B34C84"/>
    <w:rPr>
      <w:color w:val="3366FF"/>
    </w:rPr>
  </w:style>
  <w:style w:type="character" w:customStyle="1" w:styleId="Corpsdetexte3Car">
    <w:name w:val="Corps de texte 3 Car"/>
    <w:basedOn w:val="Policepardfaut"/>
    <w:link w:val="Corpsdetexte3"/>
    <w:uiPriority w:val="99"/>
    <w:semiHidden/>
    <w:locked/>
    <w:rsid w:val="00955A1C"/>
    <w:rPr>
      <w:rFonts w:cs="Times New Roman"/>
      <w:sz w:val="16"/>
      <w:szCs w:val="16"/>
      <w:lang w:eastAsia="en-US"/>
    </w:rPr>
  </w:style>
  <w:style w:type="character" w:styleId="Lienhypertexte">
    <w:name w:val="Hyperlink"/>
    <w:basedOn w:val="Policepardfaut"/>
    <w:uiPriority w:val="99"/>
    <w:rsid w:val="00B34C84"/>
    <w:rPr>
      <w:rFonts w:cs="Times New Roman"/>
      <w:color w:val="0000FF"/>
      <w:u w:val="single"/>
    </w:rPr>
  </w:style>
  <w:style w:type="character" w:styleId="Marquedecommentaire">
    <w:name w:val="annotation reference"/>
    <w:basedOn w:val="Policepardfaut"/>
    <w:uiPriority w:val="99"/>
    <w:semiHidden/>
    <w:rsid w:val="00B34C84"/>
    <w:rPr>
      <w:rFonts w:cs="Times New Roman"/>
      <w:sz w:val="16"/>
    </w:rPr>
  </w:style>
  <w:style w:type="paragraph" w:styleId="Commentaire">
    <w:name w:val="annotation text"/>
    <w:basedOn w:val="Normal"/>
    <w:link w:val="CommentaireCar"/>
    <w:uiPriority w:val="99"/>
    <w:semiHidden/>
    <w:rsid w:val="00B34C84"/>
  </w:style>
  <w:style w:type="character" w:customStyle="1" w:styleId="CommentaireCar">
    <w:name w:val="Commentaire Car"/>
    <w:basedOn w:val="Policepardfaut"/>
    <w:link w:val="Commentaire"/>
    <w:uiPriority w:val="99"/>
    <w:semiHidden/>
    <w:locked/>
    <w:rsid w:val="00955A1C"/>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B34C84"/>
    <w:rPr>
      <w:b/>
      <w:bCs/>
    </w:rPr>
  </w:style>
  <w:style w:type="character" w:customStyle="1" w:styleId="ObjetducommentaireCar">
    <w:name w:val="Objet du commentaire Car"/>
    <w:basedOn w:val="CommentaireCar"/>
    <w:link w:val="Objetducommentaire"/>
    <w:uiPriority w:val="99"/>
    <w:semiHidden/>
    <w:locked/>
    <w:rsid w:val="00955A1C"/>
    <w:rPr>
      <w:rFonts w:cs="Times New Roman"/>
      <w:b/>
      <w:bCs/>
      <w:sz w:val="20"/>
      <w:szCs w:val="20"/>
      <w:lang w:eastAsia="en-US"/>
    </w:rPr>
  </w:style>
  <w:style w:type="paragraph" w:styleId="Textedebulles">
    <w:name w:val="Balloon Text"/>
    <w:basedOn w:val="Normal"/>
    <w:link w:val="TextedebullesCar"/>
    <w:uiPriority w:val="99"/>
    <w:semiHidden/>
    <w:rsid w:val="00B34C8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55A1C"/>
    <w:rPr>
      <w:rFonts w:ascii="Times New Roman" w:hAnsi="Times New Roman" w:cs="Times New Roman"/>
      <w:sz w:val="2"/>
      <w:lang w:eastAsia="en-US"/>
    </w:rPr>
  </w:style>
  <w:style w:type="character" w:styleId="Lienhypertextesuivivisit">
    <w:name w:val="FollowedHyperlink"/>
    <w:basedOn w:val="Policepardfaut"/>
    <w:uiPriority w:val="99"/>
    <w:rsid w:val="00B34C84"/>
    <w:rPr>
      <w:rFonts w:cs="Times New Roman"/>
      <w:color w:val="800080"/>
      <w:u w:val="single"/>
    </w:rPr>
  </w:style>
  <w:style w:type="character" w:styleId="lev">
    <w:name w:val="Strong"/>
    <w:basedOn w:val="Policepardfaut"/>
    <w:uiPriority w:val="99"/>
    <w:qFormat/>
    <w:rsid w:val="00F54483"/>
    <w:rPr>
      <w:rFonts w:cs="Times New Roman"/>
      <w:b/>
    </w:rPr>
  </w:style>
  <w:style w:type="character" w:customStyle="1" w:styleId="textegras">
    <w:name w:val="textegras"/>
    <w:basedOn w:val="Policepardfaut"/>
    <w:uiPriority w:val="99"/>
    <w:rsid w:val="00B34C84"/>
    <w:rPr>
      <w:rFonts w:cs="Times New Roman"/>
    </w:rPr>
  </w:style>
  <w:style w:type="character" w:styleId="Accentuation">
    <w:name w:val="Emphasis"/>
    <w:basedOn w:val="Policepardfaut"/>
    <w:uiPriority w:val="99"/>
    <w:qFormat/>
    <w:rsid w:val="00F54483"/>
    <w:rPr>
      <w:rFonts w:cs="Times New Roman"/>
      <w:caps/>
      <w:color w:val="243F60"/>
      <w:spacing w:val="5"/>
    </w:rPr>
  </w:style>
  <w:style w:type="paragraph" w:customStyle="1" w:styleId="StyleTitre5Centr">
    <w:name w:val="Style Titre 5 + Centré"/>
    <w:basedOn w:val="Titre5"/>
    <w:autoRedefine/>
    <w:uiPriority w:val="99"/>
    <w:rsid w:val="00F462C1"/>
    <w:rPr>
      <w:szCs w:val="20"/>
    </w:rPr>
  </w:style>
  <w:style w:type="paragraph" w:customStyle="1" w:styleId="Prambule">
    <w:name w:val="Préambule"/>
    <w:basedOn w:val="Titre1"/>
    <w:autoRedefine/>
    <w:uiPriority w:val="99"/>
    <w:rsid w:val="00BC58F1"/>
    <w:pPr>
      <w:jc w:val="center"/>
    </w:pPr>
    <w:rPr>
      <w:sz w:val="40"/>
    </w:rPr>
  </w:style>
  <w:style w:type="paragraph" w:customStyle="1" w:styleId="StyleTitre2Droite0cm">
    <w:name w:val="Style Titre 2 + Droite :  0 cm"/>
    <w:basedOn w:val="Titre2"/>
    <w:link w:val="StyleTitre2Droite0cmCar"/>
    <w:autoRedefine/>
    <w:uiPriority w:val="99"/>
    <w:rsid w:val="003E7D49"/>
    <w:pPr>
      <w:ind w:left="360" w:hanging="360"/>
    </w:pPr>
    <w:rPr>
      <w:iCs/>
      <w:szCs w:val="20"/>
    </w:rPr>
  </w:style>
  <w:style w:type="paragraph" w:customStyle="1" w:styleId="Annexe">
    <w:name w:val="Annexe"/>
    <w:basedOn w:val="Corpsdetexte"/>
    <w:autoRedefine/>
    <w:uiPriority w:val="99"/>
    <w:rsid w:val="00404A38"/>
    <w:pPr>
      <w:spacing w:before="0"/>
      <w:ind w:firstLine="709"/>
      <w:jc w:val="center"/>
    </w:pPr>
    <w:rPr>
      <w:b w:val="0"/>
    </w:rPr>
  </w:style>
  <w:style w:type="paragraph" w:styleId="TM1">
    <w:name w:val="toc 1"/>
    <w:basedOn w:val="Normal"/>
    <w:next w:val="Normal"/>
    <w:autoRedefine/>
    <w:uiPriority w:val="99"/>
    <w:semiHidden/>
    <w:rsid w:val="00A4782A"/>
  </w:style>
  <w:style w:type="paragraph" w:styleId="TM2">
    <w:name w:val="toc 2"/>
    <w:basedOn w:val="Normal"/>
    <w:next w:val="Normal"/>
    <w:autoRedefine/>
    <w:uiPriority w:val="99"/>
    <w:semiHidden/>
    <w:rsid w:val="00A4782A"/>
    <w:pPr>
      <w:ind w:left="240"/>
    </w:pPr>
  </w:style>
  <w:style w:type="paragraph" w:styleId="TM3">
    <w:name w:val="toc 3"/>
    <w:basedOn w:val="Normal"/>
    <w:next w:val="Normal"/>
    <w:autoRedefine/>
    <w:uiPriority w:val="99"/>
    <w:semiHidden/>
    <w:rsid w:val="00A4782A"/>
    <w:pPr>
      <w:ind w:left="480"/>
    </w:pPr>
  </w:style>
  <w:style w:type="character" w:customStyle="1" w:styleId="surligne">
    <w:name w:val="surligne"/>
    <w:uiPriority w:val="99"/>
    <w:rsid w:val="00043DEF"/>
  </w:style>
  <w:style w:type="paragraph" w:styleId="Rvision">
    <w:name w:val="Revision"/>
    <w:hidden/>
    <w:uiPriority w:val="99"/>
    <w:semiHidden/>
    <w:rsid w:val="008E779A"/>
    <w:pPr>
      <w:spacing w:before="200" w:after="200" w:line="276" w:lineRule="auto"/>
    </w:pPr>
    <w:rPr>
      <w:sz w:val="24"/>
      <w:szCs w:val="24"/>
      <w:lang w:eastAsia="en-US"/>
    </w:rPr>
  </w:style>
  <w:style w:type="paragraph" w:styleId="En-tte">
    <w:name w:val="header"/>
    <w:basedOn w:val="Normal"/>
    <w:link w:val="En-tteCar"/>
    <w:uiPriority w:val="99"/>
    <w:rsid w:val="00492A19"/>
    <w:pPr>
      <w:tabs>
        <w:tab w:val="center" w:pos="4536"/>
        <w:tab w:val="right" w:pos="9072"/>
      </w:tabs>
    </w:pPr>
  </w:style>
  <w:style w:type="character" w:customStyle="1" w:styleId="En-tteCar">
    <w:name w:val="En-tête Car"/>
    <w:basedOn w:val="Policepardfaut"/>
    <w:link w:val="En-tte"/>
    <w:uiPriority w:val="99"/>
    <w:locked/>
    <w:rsid w:val="00492A19"/>
    <w:rPr>
      <w:rFonts w:cs="Times New Roman"/>
      <w:sz w:val="24"/>
      <w:szCs w:val="24"/>
    </w:rPr>
  </w:style>
  <w:style w:type="paragraph" w:styleId="Pieddepage">
    <w:name w:val="footer"/>
    <w:basedOn w:val="Normal"/>
    <w:link w:val="PieddepageCar"/>
    <w:uiPriority w:val="99"/>
    <w:rsid w:val="00492A19"/>
    <w:pPr>
      <w:tabs>
        <w:tab w:val="center" w:pos="4536"/>
        <w:tab w:val="right" w:pos="9072"/>
      </w:tabs>
    </w:pPr>
  </w:style>
  <w:style w:type="character" w:customStyle="1" w:styleId="PieddepageCar">
    <w:name w:val="Pied de page Car"/>
    <w:basedOn w:val="Policepardfaut"/>
    <w:link w:val="Pieddepage"/>
    <w:uiPriority w:val="99"/>
    <w:locked/>
    <w:rsid w:val="00492A19"/>
    <w:rPr>
      <w:rFonts w:cs="Times New Roman"/>
      <w:sz w:val="24"/>
      <w:szCs w:val="24"/>
    </w:rPr>
  </w:style>
  <w:style w:type="paragraph" w:styleId="Sansinterligne">
    <w:name w:val="No Spacing"/>
    <w:basedOn w:val="Normal"/>
    <w:link w:val="SansinterligneCar"/>
    <w:uiPriority w:val="99"/>
    <w:qFormat/>
    <w:rsid w:val="00F54483"/>
    <w:pPr>
      <w:spacing w:before="0" w:after="0" w:line="240" w:lineRule="auto"/>
    </w:pPr>
  </w:style>
  <w:style w:type="character" w:customStyle="1" w:styleId="SansinterligneCar">
    <w:name w:val="Sans interligne Car"/>
    <w:basedOn w:val="Policepardfaut"/>
    <w:link w:val="Sansinterligne"/>
    <w:uiPriority w:val="99"/>
    <w:locked/>
    <w:rsid w:val="00F54483"/>
    <w:rPr>
      <w:rFonts w:cs="Times New Roman"/>
      <w:sz w:val="20"/>
      <w:szCs w:val="20"/>
    </w:rPr>
  </w:style>
  <w:style w:type="paragraph" w:styleId="Paragraphedeliste">
    <w:name w:val="List Paragraph"/>
    <w:basedOn w:val="Normal"/>
    <w:uiPriority w:val="34"/>
    <w:qFormat/>
    <w:rsid w:val="00F54483"/>
    <w:pPr>
      <w:ind w:left="720"/>
      <w:contextualSpacing/>
    </w:pPr>
  </w:style>
  <w:style w:type="paragraph" w:styleId="Titre">
    <w:name w:val="Title"/>
    <w:basedOn w:val="Normal"/>
    <w:next w:val="Normal"/>
    <w:link w:val="TitreCar"/>
    <w:uiPriority w:val="99"/>
    <w:qFormat/>
    <w:rsid w:val="00F54483"/>
    <w:pPr>
      <w:spacing w:before="720"/>
    </w:pPr>
    <w:rPr>
      <w:caps/>
      <w:color w:val="4F81BD"/>
      <w:spacing w:val="10"/>
      <w:kern w:val="28"/>
      <w:sz w:val="52"/>
      <w:szCs w:val="52"/>
    </w:rPr>
  </w:style>
  <w:style w:type="character" w:customStyle="1" w:styleId="TitreCar">
    <w:name w:val="Titre Car"/>
    <w:basedOn w:val="Policepardfaut"/>
    <w:link w:val="Titre"/>
    <w:uiPriority w:val="99"/>
    <w:locked/>
    <w:rsid w:val="00F54483"/>
    <w:rPr>
      <w:rFonts w:cs="Times New Roman"/>
      <w:caps/>
      <w:color w:val="4F81BD"/>
      <w:spacing w:val="10"/>
      <w:kern w:val="28"/>
      <w:sz w:val="52"/>
      <w:szCs w:val="52"/>
    </w:rPr>
  </w:style>
  <w:style w:type="paragraph" w:styleId="Lgende">
    <w:name w:val="caption"/>
    <w:basedOn w:val="Normal"/>
    <w:next w:val="Normal"/>
    <w:uiPriority w:val="99"/>
    <w:qFormat/>
    <w:rsid w:val="00F54483"/>
    <w:rPr>
      <w:b/>
      <w:bCs/>
      <w:color w:val="365F91"/>
      <w:sz w:val="16"/>
      <w:szCs w:val="16"/>
    </w:rPr>
  </w:style>
  <w:style w:type="paragraph" w:styleId="Sous-titre">
    <w:name w:val="Subtitle"/>
    <w:basedOn w:val="Normal"/>
    <w:next w:val="Normal"/>
    <w:link w:val="Sous-titreCar"/>
    <w:uiPriority w:val="99"/>
    <w:qFormat/>
    <w:rsid w:val="00F54483"/>
    <w:pPr>
      <w:spacing w:after="1000" w:line="240" w:lineRule="auto"/>
    </w:pPr>
    <w:rPr>
      <w:caps/>
      <w:color w:val="595959"/>
      <w:spacing w:val="10"/>
      <w:sz w:val="24"/>
      <w:szCs w:val="24"/>
    </w:rPr>
  </w:style>
  <w:style w:type="character" w:customStyle="1" w:styleId="Sous-titreCar">
    <w:name w:val="Sous-titre Car"/>
    <w:basedOn w:val="Policepardfaut"/>
    <w:link w:val="Sous-titre"/>
    <w:uiPriority w:val="99"/>
    <w:locked/>
    <w:rsid w:val="00F54483"/>
    <w:rPr>
      <w:rFonts w:cs="Times New Roman"/>
      <w:caps/>
      <w:color w:val="595959"/>
      <w:spacing w:val="10"/>
      <w:sz w:val="24"/>
      <w:szCs w:val="24"/>
    </w:rPr>
  </w:style>
  <w:style w:type="paragraph" w:styleId="Citation">
    <w:name w:val="Quote"/>
    <w:basedOn w:val="Normal"/>
    <w:next w:val="Normal"/>
    <w:link w:val="CitationCar"/>
    <w:uiPriority w:val="99"/>
    <w:qFormat/>
    <w:rsid w:val="00F54483"/>
    <w:rPr>
      <w:i/>
      <w:iCs/>
    </w:rPr>
  </w:style>
  <w:style w:type="character" w:customStyle="1" w:styleId="CitationCar">
    <w:name w:val="Citation Car"/>
    <w:basedOn w:val="Policepardfaut"/>
    <w:link w:val="Citation"/>
    <w:uiPriority w:val="99"/>
    <w:locked/>
    <w:rsid w:val="00F54483"/>
    <w:rPr>
      <w:rFonts w:cs="Times New Roman"/>
      <w:i/>
      <w:iCs/>
      <w:sz w:val="20"/>
      <w:szCs w:val="20"/>
    </w:rPr>
  </w:style>
  <w:style w:type="paragraph" w:styleId="Citationintense">
    <w:name w:val="Intense Quote"/>
    <w:basedOn w:val="Normal"/>
    <w:next w:val="Normal"/>
    <w:link w:val="CitationintenseCar"/>
    <w:uiPriority w:val="99"/>
    <w:qFormat/>
    <w:rsid w:val="00F54483"/>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basedOn w:val="Policepardfaut"/>
    <w:link w:val="Citationintense"/>
    <w:uiPriority w:val="99"/>
    <w:locked/>
    <w:rsid w:val="00F54483"/>
    <w:rPr>
      <w:rFonts w:cs="Times New Roman"/>
      <w:i/>
      <w:iCs/>
      <w:color w:val="4F81BD"/>
      <w:sz w:val="20"/>
      <w:szCs w:val="20"/>
    </w:rPr>
  </w:style>
  <w:style w:type="character" w:styleId="Accentuationlgre">
    <w:name w:val="Subtle Emphasis"/>
    <w:basedOn w:val="Policepardfaut"/>
    <w:uiPriority w:val="99"/>
    <w:qFormat/>
    <w:rsid w:val="00F54483"/>
    <w:rPr>
      <w:rFonts w:cs="Times New Roman"/>
      <w:i/>
      <w:color w:val="243F60"/>
    </w:rPr>
  </w:style>
  <w:style w:type="character" w:styleId="Accentuationintense">
    <w:name w:val="Intense Emphasis"/>
    <w:basedOn w:val="Policepardfaut"/>
    <w:uiPriority w:val="99"/>
    <w:qFormat/>
    <w:rsid w:val="00F54483"/>
    <w:rPr>
      <w:rFonts w:cs="Times New Roman"/>
      <w:b/>
      <w:caps/>
      <w:color w:val="243F60"/>
      <w:spacing w:val="10"/>
    </w:rPr>
  </w:style>
  <w:style w:type="character" w:styleId="Rfrencelgre">
    <w:name w:val="Subtle Reference"/>
    <w:basedOn w:val="Policepardfaut"/>
    <w:uiPriority w:val="99"/>
    <w:qFormat/>
    <w:rsid w:val="00F54483"/>
    <w:rPr>
      <w:rFonts w:cs="Times New Roman"/>
      <w:b/>
      <w:color w:val="4F81BD"/>
    </w:rPr>
  </w:style>
  <w:style w:type="character" w:styleId="Rfrenceintense">
    <w:name w:val="Intense Reference"/>
    <w:basedOn w:val="Policepardfaut"/>
    <w:uiPriority w:val="99"/>
    <w:qFormat/>
    <w:rsid w:val="00F54483"/>
    <w:rPr>
      <w:rFonts w:cs="Times New Roman"/>
      <w:b/>
      <w:i/>
      <w:caps/>
      <w:color w:val="4F81BD"/>
    </w:rPr>
  </w:style>
  <w:style w:type="character" w:styleId="Titredulivre">
    <w:name w:val="Book Title"/>
    <w:basedOn w:val="Policepardfaut"/>
    <w:uiPriority w:val="99"/>
    <w:qFormat/>
    <w:rsid w:val="00F54483"/>
    <w:rPr>
      <w:rFonts w:cs="Times New Roman"/>
      <w:b/>
      <w:i/>
      <w:spacing w:val="9"/>
    </w:rPr>
  </w:style>
  <w:style w:type="paragraph" w:styleId="En-ttedetabledesmatires">
    <w:name w:val="TOC Heading"/>
    <w:basedOn w:val="Titre1"/>
    <w:next w:val="Normal"/>
    <w:uiPriority w:val="99"/>
    <w:qFormat/>
    <w:rsid w:val="00F54483"/>
    <w:pPr>
      <w:outlineLvl w:val="9"/>
    </w:pPr>
  </w:style>
  <w:style w:type="paragraph" w:customStyle="1" w:styleId="corpsdetexte20">
    <w:name w:val="corps de texte 2"/>
    <w:basedOn w:val="Corpsdetexte2"/>
    <w:link w:val="corpsdetexte2Car0"/>
    <w:autoRedefine/>
    <w:uiPriority w:val="99"/>
    <w:rsid w:val="00F54483"/>
    <w:pPr>
      <w:tabs>
        <w:tab w:val="num" w:pos="1774"/>
      </w:tabs>
      <w:spacing w:before="80" w:after="80"/>
    </w:pPr>
  </w:style>
  <w:style w:type="paragraph" w:customStyle="1" w:styleId="titregraphique">
    <w:name w:val="titre graphique"/>
    <w:basedOn w:val="StyleTitre2Droite0cm"/>
    <w:link w:val="titregraphiqueCar"/>
    <w:uiPriority w:val="99"/>
    <w:rsid w:val="001610B4"/>
    <w:pPr>
      <w:pBdr>
        <w:top w:val="none" w:sz="0" w:space="0" w:color="auto"/>
        <w:left w:val="none" w:sz="0" w:space="0" w:color="auto"/>
        <w:bottom w:val="none" w:sz="0" w:space="0" w:color="auto"/>
        <w:right w:val="none" w:sz="0" w:space="0" w:color="auto"/>
      </w:pBdr>
      <w:shd w:val="clear" w:color="auto" w:fill="auto"/>
      <w:spacing w:before="120" w:after="480" w:line="240" w:lineRule="auto"/>
      <w:ind w:left="357" w:hanging="357"/>
      <w:jc w:val="center"/>
    </w:pPr>
  </w:style>
  <w:style w:type="character" w:customStyle="1" w:styleId="corpsdetexte2Car0">
    <w:name w:val="corps de texte 2 Car"/>
    <w:basedOn w:val="Corpsdetexte2Car"/>
    <w:link w:val="corpsdetexte20"/>
    <w:uiPriority w:val="99"/>
    <w:locked/>
    <w:rsid w:val="00F54483"/>
    <w:rPr>
      <w:rFonts w:cs="Times New Roman"/>
      <w:sz w:val="20"/>
      <w:szCs w:val="20"/>
      <w:lang w:eastAsia="en-US"/>
    </w:rPr>
  </w:style>
  <w:style w:type="paragraph" w:customStyle="1" w:styleId="Titregraphique0">
    <w:name w:val="Titre graphique"/>
    <w:basedOn w:val="titregraphique"/>
    <w:link w:val="TitregraphiqueCar0"/>
    <w:uiPriority w:val="99"/>
    <w:rsid w:val="001610B4"/>
  </w:style>
  <w:style w:type="character" w:customStyle="1" w:styleId="StyleTitre2Droite0cmCar">
    <w:name w:val="Style Titre 2 + Droite :  0 cm Car"/>
    <w:basedOn w:val="Titre2Car"/>
    <w:link w:val="StyleTitre2Droite0cm"/>
    <w:uiPriority w:val="99"/>
    <w:locked/>
    <w:rsid w:val="001610B4"/>
    <w:rPr>
      <w:rFonts w:cs="Times New Roman"/>
      <w:iCs/>
      <w:caps/>
      <w:spacing w:val="15"/>
      <w:sz w:val="20"/>
      <w:szCs w:val="20"/>
      <w:shd w:val="clear" w:color="auto" w:fill="DBE5F1"/>
    </w:rPr>
  </w:style>
  <w:style w:type="character" w:customStyle="1" w:styleId="titregraphiqueCar">
    <w:name w:val="titre graphique Car"/>
    <w:basedOn w:val="StyleTitre2Droite0cmCar"/>
    <w:link w:val="titregraphique"/>
    <w:uiPriority w:val="99"/>
    <w:locked/>
    <w:rsid w:val="001610B4"/>
    <w:rPr>
      <w:rFonts w:cs="Times New Roman"/>
      <w:iCs/>
      <w:caps/>
      <w:spacing w:val="15"/>
      <w:sz w:val="20"/>
      <w:szCs w:val="20"/>
      <w:shd w:val="clear" w:color="auto" w:fill="DBE5F1"/>
    </w:rPr>
  </w:style>
  <w:style w:type="character" w:customStyle="1" w:styleId="TitregraphiqueCar0">
    <w:name w:val="Titre graphique Car"/>
    <w:basedOn w:val="titregraphiqueCar"/>
    <w:link w:val="Titregraphique0"/>
    <w:uiPriority w:val="99"/>
    <w:locked/>
    <w:rsid w:val="001610B4"/>
    <w:rPr>
      <w:rFonts w:cs="Times New Roman"/>
      <w:iCs/>
      <w:caps/>
      <w:spacing w:val="15"/>
      <w:sz w:val="20"/>
      <w:szCs w:val="20"/>
      <w:shd w:val="clear" w:color="auto" w:fill="DBE5F1"/>
    </w:rPr>
  </w:style>
  <w:style w:type="paragraph" w:customStyle="1" w:styleId="Soustitre">
    <w:name w:val="Sous titre"/>
    <w:basedOn w:val="Corpsdetexte"/>
    <w:uiPriority w:val="99"/>
    <w:rsid w:val="004F1B92"/>
    <w:pPr>
      <w:spacing w:before="240"/>
    </w:pPr>
    <w:rPr>
      <w:u w:val="single"/>
    </w:rPr>
  </w:style>
  <w:style w:type="paragraph" w:customStyle="1" w:styleId="Default">
    <w:name w:val="Default"/>
    <w:uiPriority w:val="99"/>
    <w:rsid w:val="00B45CC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B45CCD"/>
    <w:rPr>
      <w:rFonts w:cs="Times New Roman"/>
      <w:color w:val="auto"/>
    </w:rPr>
  </w:style>
  <w:style w:type="paragraph" w:customStyle="1" w:styleId="CM3">
    <w:name w:val="CM3"/>
    <w:basedOn w:val="Default"/>
    <w:next w:val="Default"/>
    <w:uiPriority w:val="99"/>
    <w:rsid w:val="00B45CCD"/>
    <w:rPr>
      <w:rFonts w:cs="Times New Roman"/>
      <w:color w:val="auto"/>
    </w:rPr>
  </w:style>
  <w:style w:type="paragraph" w:customStyle="1" w:styleId="CM4">
    <w:name w:val="CM4"/>
    <w:basedOn w:val="Default"/>
    <w:next w:val="Default"/>
    <w:uiPriority w:val="99"/>
    <w:rsid w:val="00B45CCD"/>
    <w:rPr>
      <w:rFonts w:cs="Times New Roman"/>
      <w:color w:val="auto"/>
    </w:rPr>
  </w:style>
  <w:style w:type="paragraph" w:styleId="Notedebasdepage">
    <w:name w:val="footnote text"/>
    <w:basedOn w:val="Normal"/>
    <w:link w:val="NotedebasdepageCar"/>
    <w:uiPriority w:val="99"/>
    <w:semiHidden/>
    <w:unhideWhenUsed/>
    <w:rsid w:val="006D5CFC"/>
    <w:pPr>
      <w:spacing w:before="0" w:after="0" w:line="240" w:lineRule="auto"/>
    </w:pPr>
  </w:style>
  <w:style w:type="character" w:customStyle="1" w:styleId="NotedebasdepageCar">
    <w:name w:val="Note de bas de page Car"/>
    <w:basedOn w:val="Policepardfaut"/>
    <w:link w:val="Notedebasdepage"/>
    <w:uiPriority w:val="99"/>
    <w:semiHidden/>
    <w:rsid w:val="006D5CFC"/>
    <w:rPr>
      <w:sz w:val="20"/>
      <w:szCs w:val="20"/>
      <w:lang w:eastAsia="en-US"/>
    </w:rPr>
  </w:style>
  <w:style w:type="character" w:styleId="Appelnotedebasdep">
    <w:name w:val="footnote reference"/>
    <w:basedOn w:val="Policepardfaut"/>
    <w:uiPriority w:val="99"/>
    <w:semiHidden/>
    <w:unhideWhenUsed/>
    <w:rsid w:val="006D5CFC"/>
    <w:rPr>
      <w:vertAlign w:val="superscript"/>
    </w:rPr>
  </w:style>
  <w:style w:type="character" w:styleId="Mentionnonrsolue">
    <w:name w:val="Unresolved Mention"/>
    <w:basedOn w:val="Policepardfaut"/>
    <w:uiPriority w:val="99"/>
    <w:semiHidden/>
    <w:unhideWhenUsed/>
    <w:rsid w:val="00CF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2129">
      <w:bodyDiv w:val="1"/>
      <w:marLeft w:val="0"/>
      <w:marRight w:val="0"/>
      <w:marTop w:val="0"/>
      <w:marBottom w:val="0"/>
      <w:divBdr>
        <w:top w:val="none" w:sz="0" w:space="0" w:color="auto"/>
        <w:left w:val="none" w:sz="0" w:space="0" w:color="auto"/>
        <w:bottom w:val="none" w:sz="0" w:space="0" w:color="auto"/>
        <w:right w:val="none" w:sz="0" w:space="0" w:color="auto"/>
      </w:divBdr>
      <w:divsChild>
        <w:div w:id="1641380937">
          <w:marLeft w:val="0"/>
          <w:marRight w:val="0"/>
          <w:marTop w:val="0"/>
          <w:marBottom w:val="0"/>
          <w:divBdr>
            <w:top w:val="none" w:sz="0" w:space="0" w:color="auto"/>
            <w:left w:val="none" w:sz="0" w:space="0" w:color="auto"/>
            <w:bottom w:val="none" w:sz="0" w:space="0" w:color="auto"/>
            <w:right w:val="none" w:sz="0" w:space="0" w:color="auto"/>
          </w:divBdr>
          <w:divsChild>
            <w:div w:id="536628802">
              <w:marLeft w:val="0"/>
              <w:marRight w:val="0"/>
              <w:marTop w:val="0"/>
              <w:marBottom w:val="0"/>
              <w:divBdr>
                <w:top w:val="none" w:sz="0" w:space="0" w:color="auto"/>
                <w:left w:val="none" w:sz="0" w:space="0" w:color="auto"/>
                <w:bottom w:val="none" w:sz="0" w:space="0" w:color="auto"/>
                <w:right w:val="none" w:sz="0" w:space="0" w:color="auto"/>
              </w:divBdr>
              <w:divsChild>
                <w:div w:id="1667785442">
                  <w:marLeft w:val="0"/>
                  <w:marRight w:val="0"/>
                  <w:marTop w:val="0"/>
                  <w:marBottom w:val="0"/>
                  <w:divBdr>
                    <w:top w:val="none" w:sz="0" w:space="0" w:color="auto"/>
                    <w:left w:val="none" w:sz="0" w:space="0" w:color="auto"/>
                    <w:bottom w:val="none" w:sz="0" w:space="0" w:color="auto"/>
                    <w:right w:val="none" w:sz="0" w:space="0" w:color="auto"/>
                  </w:divBdr>
                  <w:divsChild>
                    <w:div w:id="962493801">
                      <w:marLeft w:val="0"/>
                      <w:marRight w:val="0"/>
                      <w:marTop w:val="0"/>
                      <w:marBottom w:val="0"/>
                      <w:divBdr>
                        <w:top w:val="none" w:sz="0" w:space="0" w:color="auto"/>
                        <w:left w:val="none" w:sz="0" w:space="0" w:color="auto"/>
                        <w:bottom w:val="none" w:sz="0" w:space="0" w:color="auto"/>
                        <w:right w:val="none" w:sz="0" w:space="0" w:color="auto"/>
                      </w:divBdr>
                      <w:divsChild>
                        <w:div w:id="1241211248">
                          <w:marLeft w:val="0"/>
                          <w:marRight w:val="0"/>
                          <w:marTop w:val="45"/>
                          <w:marBottom w:val="0"/>
                          <w:divBdr>
                            <w:top w:val="none" w:sz="0" w:space="0" w:color="auto"/>
                            <w:left w:val="none" w:sz="0" w:space="0" w:color="auto"/>
                            <w:bottom w:val="none" w:sz="0" w:space="0" w:color="auto"/>
                            <w:right w:val="none" w:sz="0" w:space="0" w:color="auto"/>
                          </w:divBdr>
                          <w:divsChild>
                            <w:div w:id="746070657">
                              <w:marLeft w:val="0"/>
                              <w:marRight w:val="0"/>
                              <w:marTop w:val="0"/>
                              <w:marBottom w:val="0"/>
                              <w:divBdr>
                                <w:top w:val="none" w:sz="0" w:space="0" w:color="auto"/>
                                <w:left w:val="none" w:sz="0" w:space="0" w:color="auto"/>
                                <w:bottom w:val="none" w:sz="0" w:space="0" w:color="auto"/>
                                <w:right w:val="none" w:sz="0" w:space="0" w:color="auto"/>
                              </w:divBdr>
                              <w:divsChild>
                                <w:div w:id="1993094145">
                                  <w:marLeft w:val="10530"/>
                                  <w:marRight w:val="0"/>
                                  <w:marTop w:val="0"/>
                                  <w:marBottom w:val="0"/>
                                  <w:divBdr>
                                    <w:top w:val="none" w:sz="0" w:space="0" w:color="auto"/>
                                    <w:left w:val="none" w:sz="0" w:space="0" w:color="auto"/>
                                    <w:bottom w:val="none" w:sz="0" w:space="0" w:color="auto"/>
                                    <w:right w:val="none" w:sz="0" w:space="0" w:color="auto"/>
                                  </w:divBdr>
                                  <w:divsChild>
                                    <w:div w:id="2094542521">
                                      <w:marLeft w:val="0"/>
                                      <w:marRight w:val="0"/>
                                      <w:marTop w:val="0"/>
                                      <w:marBottom w:val="0"/>
                                      <w:divBdr>
                                        <w:top w:val="none" w:sz="0" w:space="0" w:color="auto"/>
                                        <w:left w:val="none" w:sz="0" w:space="0" w:color="auto"/>
                                        <w:bottom w:val="none" w:sz="0" w:space="0" w:color="auto"/>
                                        <w:right w:val="none" w:sz="0" w:space="0" w:color="auto"/>
                                      </w:divBdr>
                                      <w:divsChild>
                                        <w:div w:id="486675561">
                                          <w:marLeft w:val="0"/>
                                          <w:marRight w:val="0"/>
                                          <w:marTop w:val="0"/>
                                          <w:marBottom w:val="345"/>
                                          <w:divBdr>
                                            <w:top w:val="none" w:sz="0" w:space="0" w:color="auto"/>
                                            <w:left w:val="none" w:sz="0" w:space="0" w:color="auto"/>
                                            <w:bottom w:val="none" w:sz="0" w:space="0" w:color="auto"/>
                                            <w:right w:val="none" w:sz="0" w:space="0" w:color="auto"/>
                                          </w:divBdr>
                                          <w:divsChild>
                                            <w:div w:id="1904364914">
                                              <w:marLeft w:val="0"/>
                                              <w:marRight w:val="0"/>
                                              <w:marTop w:val="0"/>
                                              <w:marBottom w:val="0"/>
                                              <w:divBdr>
                                                <w:top w:val="none" w:sz="0" w:space="0" w:color="auto"/>
                                                <w:left w:val="none" w:sz="0" w:space="0" w:color="auto"/>
                                                <w:bottom w:val="none" w:sz="0" w:space="0" w:color="auto"/>
                                                <w:right w:val="none" w:sz="0" w:space="0" w:color="auto"/>
                                              </w:divBdr>
                                              <w:divsChild>
                                                <w:div w:id="2039429547">
                                                  <w:marLeft w:val="0"/>
                                                  <w:marRight w:val="0"/>
                                                  <w:marTop w:val="0"/>
                                                  <w:marBottom w:val="0"/>
                                                  <w:divBdr>
                                                    <w:top w:val="none" w:sz="0" w:space="0" w:color="auto"/>
                                                    <w:left w:val="none" w:sz="0" w:space="0" w:color="auto"/>
                                                    <w:bottom w:val="none" w:sz="0" w:space="0" w:color="auto"/>
                                                    <w:right w:val="none" w:sz="0" w:space="0" w:color="auto"/>
                                                  </w:divBdr>
                                                  <w:divsChild>
                                                    <w:div w:id="1973828799">
                                                      <w:marLeft w:val="0"/>
                                                      <w:marRight w:val="0"/>
                                                      <w:marTop w:val="0"/>
                                                      <w:marBottom w:val="0"/>
                                                      <w:divBdr>
                                                        <w:top w:val="none" w:sz="0" w:space="0" w:color="auto"/>
                                                        <w:left w:val="none" w:sz="0" w:space="0" w:color="auto"/>
                                                        <w:bottom w:val="none" w:sz="0" w:space="0" w:color="auto"/>
                                                        <w:right w:val="none" w:sz="0" w:space="0" w:color="auto"/>
                                                      </w:divBdr>
                                                      <w:divsChild>
                                                        <w:div w:id="1596784836">
                                                          <w:marLeft w:val="0"/>
                                                          <w:marRight w:val="0"/>
                                                          <w:marTop w:val="0"/>
                                                          <w:marBottom w:val="0"/>
                                                          <w:divBdr>
                                                            <w:top w:val="none" w:sz="0" w:space="0" w:color="auto"/>
                                                            <w:left w:val="none" w:sz="0" w:space="0" w:color="auto"/>
                                                            <w:bottom w:val="none" w:sz="0" w:space="0" w:color="auto"/>
                                                            <w:right w:val="none" w:sz="0" w:space="0" w:color="auto"/>
                                                          </w:divBdr>
                                                          <w:divsChild>
                                                            <w:div w:id="2087262819">
                                                              <w:marLeft w:val="0"/>
                                                              <w:marRight w:val="0"/>
                                                              <w:marTop w:val="0"/>
                                                              <w:marBottom w:val="0"/>
                                                              <w:divBdr>
                                                                <w:top w:val="none" w:sz="0" w:space="0" w:color="auto"/>
                                                                <w:left w:val="none" w:sz="0" w:space="0" w:color="auto"/>
                                                                <w:bottom w:val="none" w:sz="0" w:space="0" w:color="auto"/>
                                                                <w:right w:val="none" w:sz="0" w:space="0" w:color="auto"/>
                                                              </w:divBdr>
                                                              <w:divsChild>
                                                                <w:div w:id="11943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981253">
      <w:marLeft w:val="0"/>
      <w:marRight w:val="0"/>
      <w:marTop w:val="0"/>
      <w:marBottom w:val="0"/>
      <w:divBdr>
        <w:top w:val="none" w:sz="0" w:space="0" w:color="auto"/>
        <w:left w:val="none" w:sz="0" w:space="0" w:color="auto"/>
        <w:bottom w:val="none" w:sz="0" w:space="0" w:color="auto"/>
        <w:right w:val="none" w:sz="0" w:space="0" w:color="auto"/>
      </w:divBdr>
      <w:divsChild>
        <w:div w:id="1686981254">
          <w:marLeft w:val="0"/>
          <w:marRight w:val="0"/>
          <w:marTop w:val="0"/>
          <w:marBottom w:val="0"/>
          <w:divBdr>
            <w:top w:val="none" w:sz="0" w:space="0" w:color="auto"/>
            <w:left w:val="none" w:sz="0" w:space="0" w:color="auto"/>
            <w:bottom w:val="none" w:sz="0" w:space="0" w:color="auto"/>
            <w:right w:val="none" w:sz="0" w:space="0" w:color="auto"/>
          </w:divBdr>
        </w:div>
        <w:div w:id="1686981255">
          <w:marLeft w:val="0"/>
          <w:marRight w:val="0"/>
          <w:marTop w:val="0"/>
          <w:marBottom w:val="0"/>
          <w:divBdr>
            <w:top w:val="none" w:sz="0" w:space="0" w:color="auto"/>
            <w:left w:val="none" w:sz="0" w:space="0" w:color="auto"/>
            <w:bottom w:val="none" w:sz="0" w:space="0" w:color="auto"/>
            <w:right w:val="none" w:sz="0" w:space="0" w:color="auto"/>
          </w:divBdr>
        </w:div>
        <w:div w:id="1686981256">
          <w:marLeft w:val="0"/>
          <w:marRight w:val="0"/>
          <w:marTop w:val="0"/>
          <w:marBottom w:val="0"/>
          <w:divBdr>
            <w:top w:val="none" w:sz="0" w:space="0" w:color="auto"/>
            <w:left w:val="none" w:sz="0" w:space="0" w:color="auto"/>
            <w:bottom w:val="none" w:sz="0" w:space="0" w:color="auto"/>
            <w:right w:val="none" w:sz="0" w:space="0" w:color="auto"/>
          </w:divBdr>
        </w:div>
        <w:div w:id="1686981257">
          <w:marLeft w:val="0"/>
          <w:marRight w:val="0"/>
          <w:marTop w:val="0"/>
          <w:marBottom w:val="0"/>
          <w:divBdr>
            <w:top w:val="none" w:sz="0" w:space="0" w:color="auto"/>
            <w:left w:val="none" w:sz="0" w:space="0" w:color="auto"/>
            <w:bottom w:val="none" w:sz="0" w:space="0" w:color="auto"/>
            <w:right w:val="none" w:sz="0" w:space="0" w:color="auto"/>
          </w:divBdr>
        </w:div>
        <w:div w:id="1686981258">
          <w:marLeft w:val="0"/>
          <w:marRight w:val="0"/>
          <w:marTop w:val="0"/>
          <w:marBottom w:val="0"/>
          <w:divBdr>
            <w:top w:val="none" w:sz="0" w:space="0" w:color="auto"/>
            <w:left w:val="none" w:sz="0" w:space="0" w:color="auto"/>
            <w:bottom w:val="none" w:sz="0" w:space="0" w:color="auto"/>
            <w:right w:val="none" w:sz="0" w:space="0" w:color="auto"/>
          </w:divBdr>
        </w:div>
        <w:div w:id="1686981259">
          <w:marLeft w:val="0"/>
          <w:marRight w:val="0"/>
          <w:marTop w:val="0"/>
          <w:marBottom w:val="0"/>
          <w:divBdr>
            <w:top w:val="none" w:sz="0" w:space="0" w:color="auto"/>
            <w:left w:val="none" w:sz="0" w:space="0" w:color="auto"/>
            <w:bottom w:val="none" w:sz="0" w:space="0" w:color="auto"/>
            <w:right w:val="none" w:sz="0" w:space="0" w:color="auto"/>
          </w:divBdr>
        </w:div>
        <w:div w:id="1686981274">
          <w:marLeft w:val="0"/>
          <w:marRight w:val="0"/>
          <w:marTop w:val="0"/>
          <w:marBottom w:val="0"/>
          <w:divBdr>
            <w:top w:val="none" w:sz="0" w:space="0" w:color="auto"/>
            <w:left w:val="none" w:sz="0" w:space="0" w:color="auto"/>
            <w:bottom w:val="none" w:sz="0" w:space="0" w:color="auto"/>
            <w:right w:val="none" w:sz="0" w:space="0" w:color="auto"/>
          </w:divBdr>
        </w:div>
        <w:div w:id="1686981276">
          <w:marLeft w:val="0"/>
          <w:marRight w:val="0"/>
          <w:marTop w:val="0"/>
          <w:marBottom w:val="0"/>
          <w:divBdr>
            <w:top w:val="none" w:sz="0" w:space="0" w:color="auto"/>
            <w:left w:val="none" w:sz="0" w:space="0" w:color="auto"/>
            <w:bottom w:val="none" w:sz="0" w:space="0" w:color="auto"/>
            <w:right w:val="none" w:sz="0" w:space="0" w:color="auto"/>
          </w:divBdr>
        </w:div>
        <w:div w:id="1686981277">
          <w:marLeft w:val="0"/>
          <w:marRight w:val="0"/>
          <w:marTop w:val="0"/>
          <w:marBottom w:val="0"/>
          <w:divBdr>
            <w:top w:val="none" w:sz="0" w:space="0" w:color="auto"/>
            <w:left w:val="none" w:sz="0" w:space="0" w:color="auto"/>
            <w:bottom w:val="none" w:sz="0" w:space="0" w:color="auto"/>
            <w:right w:val="none" w:sz="0" w:space="0" w:color="auto"/>
          </w:divBdr>
        </w:div>
        <w:div w:id="1686981278">
          <w:marLeft w:val="0"/>
          <w:marRight w:val="0"/>
          <w:marTop w:val="0"/>
          <w:marBottom w:val="0"/>
          <w:divBdr>
            <w:top w:val="none" w:sz="0" w:space="0" w:color="auto"/>
            <w:left w:val="none" w:sz="0" w:space="0" w:color="auto"/>
            <w:bottom w:val="none" w:sz="0" w:space="0" w:color="auto"/>
            <w:right w:val="none" w:sz="0" w:space="0" w:color="auto"/>
          </w:divBdr>
        </w:div>
        <w:div w:id="1686981279">
          <w:marLeft w:val="0"/>
          <w:marRight w:val="0"/>
          <w:marTop w:val="0"/>
          <w:marBottom w:val="0"/>
          <w:divBdr>
            <w:top w:val="none" w:sz="0" w:space="0" w:color="auto"/>
            <w:left w:val="none" w:sz="0" w:space="0" w:color="auto"/>
            <w:bottom w:val="none" w:sz="0" w:space="0" w:color="auto"/>
            <w:right w:val="none" w:sz="0" w:space="0" w:color="auto"/>
          </w:divBdr>
        </w:div>
      </w:divsChild>
    </w:div>
    <w:div w:id="1686981260">
      <w:marLeft w:val="0"/>
      <w:marRight w:val="0"/>
      <w:marTop w:val="0"/>
      <w:marBottom w:val="0"/>
      <w:divBdr>
        <w:top w:val="none" w:sz="0" w:space="0" w:color="auto"/>
        <w:left w:val="none" w:sz="0" w:space="0" w:color="auto"/>
        <w:bottom w:val="none" w:sz="0" w:space="0" w:color="auto"/>
        <w:right w:val="none" w:sz="0" w:space="0" w:color="auto"/>
      </w:divBdr>
    </w:div>
    <w:div w:id="1686981262">
      <w:marLeft w:val="0"/>
      <w:marRight w:val="0"/>
      <w:marTop w:val="0"/>
      <w:marBottom w:val="0"/>
      <w:divBdr>
        <w:top w:val="none" w:sz="0" w:space="0" w:color="auto"/>
        <w:left w:val="none" w:sz="0" w:space="0" w:color="auto"/>
        <w:bottom w:val="none" w:sz="0" w:space="0" w:color="auto"/>
        <w:right w:val="none" w:sz="0" w:space="0" w:color="auto"/>
      </w:divBdr>
      <w:divsChild>
        <w:div w:id="1686981265">
          <w:marLeft w:val="720"/>
          <w:marRight w:val="720"/>
          <w:marTop w:val="100"/>
          <w:marBottom w:val="100"/>
          <w:divBdr>
            <w:top w:val="none" w:sz="0" w:space="0" w:color="auto"/>
            <w:left w:val="none" w:sz="0" w:space="0" w:color="auto"/>
            <w:bottom w:val="none" w:sz="0" w:space="0" w:color="auto"/>
            <w:right w:val="none" w:sz="0" w:space="0" w:color="auto"/>
          </w:divBdr>
        </w:div>
      </w:divsChild>
    </w:div>
    <w:div w:id="1686981264">
      <w:marLeft w:val="0"/>
      <w:marRight w:val="0"/>
      <w:marTop w:val="0"/>
      <w:marBottom w:val="0"/>
      <w:divBdr>
        <w:top w:val="none" w:sz="0" w:space="0" w:color="auto"/>
        <w:left w:val="none" w:sz="0" w:space="0" w:color="auto"/>
        <w:bottom w:val="none" w:sz="0" w:space="0" w:color="auto"/>
        <w:right w:val="none" w:sz="0" w:space="0" w:color="auto"/>
      </w:divBdr>
      <w:divsChild>
        <w:div w:id="1686981261">
          <w:marLeft w:val="0"/>
          <w:marRight w:val="0"/>
          <w:marTop w:val="0"/>
          <w:marBottom w:val="0"/>
          <w:divBdr>
            <w:top w:val="none" w:sz="0" w:space="0" w:color="auto"/>
            <w:left w:val="none" w:sz="0" w:space="0" w:color="auto"/>
            <w:bottom w:val="none" w:sz="0" w:space="0" w:color="auto"/>
            <w:right w:val="none" w:sz="0" w:space="0" w:color="auto"/>
          </w:divBdr>
        </w:div>
      </w:divsChild>
    </w:div>
    <w:div w:id="1686981267">
      <w:marLeft w:val="0"/>
      <w:marRight w:val="0"/>
      <w:marTop w:val="0"/>
      <w:marBottom w:val="0"/>
      <w:divBdr>
        <w:top w:val="none" w:sz="0" w:space="0" w:color="auto"/>
        <w:left w:val="none" w:sz="0" w:space="0" w:color="auto"/>
        <w:bottom w:val="none" w:sz="0" w:space="0" w:color="auto"/>
        <w:right w:val="none" w:sz="0" w:space="0" w:color="auto"/>
      </w:divBdr>
      <w:divsChild>
        <w:div w:id="1686981268">
          <w:marLeft w:val="0"/>
          <w:marRight w:val="0"/>
          <w:marTop w:val="0"/>
          <w:marBottom w:val="0"/>
          <w:divBdr>
            <w:top w:val="none" w:sz="0" w:space="0" w:color="auto"/>
            <w:left w:val="none" w:sz="0" w:space="0" w:color="auto"/>
            <w:bottom w:val="none" w:sz="0" w:space="0" w:color="auto"/>
            <w:right w:val="none" w:sz="0" w:space="0" w:color="auto"/>
          </w:divBdr>
          <w:divsChild>
            <w:div w:id="1686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269">
      <w:marLeft w:val="0"/>
      <w:marRight w:val="0"/>
      <w:marTop w:val="0"/>
      <w:marBottom w:val="0"/>
      <w:divBdr>
        <w:top w:val="none" w:sz="0" w:space="0" w:color="auto"/>
        <w:left w:val="none" w:sz="0" w:space="0" w:color="auto"/>
        <w:bottom w:val="none" w:sz="0" w:space="0" w:color="auto"/>
        <w:right w:val="none" w:sz="0" w:space="0" w:color="auto"/>
      </w:divBdr>
    </w:div>
    <w:div w:id="1686981270">
      <w:marLeft w:val="0"/>
      <w:marRight w:val="0"/>
      <w:marTop w:val="0"/>
      <w:marBottom w:val="0"/>
      <w:divBdr>
        <w:top w:val="none" w:sz="0" w:space="0" w:color="auto"/>
        <w:left w:val="none" w:sz="0" w:space="0" w:color="auto"/>
        <w:bottom w:val="none" w:sz="0" w:space="0" w:color="auto"/>
        <w:right w:val="none" w:sz="0" w:space="0" w:color="auto"/>
      </w:divBdr>
    </w:div>
    <w:div w:id="1686981271">
      <w:marLeft w:val="0"/>
      <w:marRight w:val="0"/>
      <w:marTop w:val="0"/>
      <w:marBottom w:val="0"/>
      <w:divBdr>
        <w:top w:val="none" w:sz="0" w:space="0" w:color="auto"/>
        <w:left w:val="none" w:sz="0" w:space="0" w:color="auto"/>
        <w:bottom w:val="none" w:sz="0" w:space="0" w:color="auto"/>
        <w:right w:val="none" w:sz="0" w:space="0" w:color="auto"/>
      </w:divBdr>
    </w:div>
    <w:div w:id="1686981272">
      <w:marLeft w:val="0"/>
      <w:marRight w:val="0"/>
      <w:marTop w:val="0"/>
      <w:marBottom w:val="0"/>
      <w:divBdr>
        <w:top w:val="none" w:sz="0" w:space="0" w:color="auto"/>
        <w:left w:val="none" w:sz="0" w:space="0" w:color="auto"/>
        <w:bottom w:val="none" w:sz="0" w:space="0" w:color="auto"/>
        <w:right w:val="none" w:sz="0" w:space="0" w:color="auto"/>
      </w:divBdr>
    </w:div>
    <w:div w:id="1686981273">
      <w:marLeft w:val="0"/>
      <w:marRight w:val="0"/>
      <w:marTop w:val="0"/>
      <w:marBottom w:val="0"/>
      <w:divBdr>
        <w:top w:val="none" w:sz="0" w:space="0" w:color="auto"/>
        <w:left w:val="none" w:sz="0" w:space="0" w:color="auto"/>
        <w:bottom w:val="none" w:sz="0" w:space="0" w:color="auto"/>
        <w:right w:val="none" w:sz="0" w:space="0" w:color="auto"/>
      </w:divBdr>
      <w:divsChild>
        <w:div w:id="1686981266">
          <w:marLeft w:val="720"/>
          <w:marRight w:val="720"/>
          <w:marTop w:val="100"/>
          <w:marBottom w:val="100"/>
          <w:divBdr>
            <w:top w:val="none" w:sz="0" w:space="0" w:color="auto"/>
            <w:left w:val="none" w:sz="0" w:space="0" w:color="auto"/>
            <w:bottom w:val="none" w:sz="0" w:space="0" w:color="auto"/>
            <w:right w:val="none" w:sz="0" w:space="0" w:color="auto"/>
          </w:divBdr>
        </w:div>
      </w:divsChild>
    </w:div>
    <w:div w:id="1686981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pubhtml5.com/ocxw/wnpw/"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mls.planttreaty.org/itt/"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3E3DD3-9206-4F07-9D1C-5561C75EBD58}" type="doc">
      <dgm:prSet loTypeId="urn:microsoft.com/office/officeart/2005/8/layout/hierarchy1" loCatId="hierarchy" qsTypeId="urn:microsoft.com/office/officeart/2005/8/quickstyle/simple1#1" qsCatId="simple" csTypeId="urn:microsoft.com/office/officeart/2005/8/colors/accent1_2#1" csCatId="accent1" phldr="1"/>
      <dgm:spPr/>
      <dgm:t>
        <a:bodyPr/>
        <a:lstStyle/>
        <a:p>
          <a:endParaRPr lang="fr-FR"/>
        </a:p>
      </dgm:t>
    </dgm:pt>
    <dgm:pt modelId="{B1ECA43C-B9CD-47D8-8864-ACD5F67CB5FF}">
      <dgm:prSet phldrT="[Texte]"/>
      <dgm:spPr>
        <a:ln>
          <a:solidFill>
            <a:schemeClr val="bg1">
              <a:lumMod val="85000"/>
            </a:schemeClr>
          </a:solidFill>
        </a:ln>
      </dgm:spPr>
      <dgm:t>
        <a:bodyPr/>
        <a:lstStyle/>
        <a:p>
          <a:r>
            <a:rPr lang="fr-FR" b="1" dirty="0">
              <a:solidFill>
                <a:schemeClr val="bg1">
                  <a:lumMod val="85000"/>
                </a:schemeClr>
              </a:solidFill>
            </a:rPr>
            <a:t>structure de coordination nationale</a:t>
          </a:r>
        </a:p>
        <a:p>
          <a:r>
            <a:rPr lang="fr-FR" b="1" dirty="0">
              <a:solidFill>
                <a:schemeClr val="bg1">
                  <a:lumMod val="85000"/>
                </a:schemeClr>
              </a:solidFill>
            </a:rPr>
            <a:t>Comité de Pilotage</a:t>
          </a:r>
        </a:p>
        <a:p>
          <a:r>
            <a:rPr lang="fr-FR" b="1" dirty="0">
              <a:solidFill>
                <a:schemeClr val="bg1">
                  <a:lumMod val="85000"/>
                </a:schemeClr>
              </a:solidFill>
            </a:rPr>
            <a:t>des réseaux de coopération</a:t>
          </a:r>
        </a:p>
        <a:p>
          <a:endParaRPr lang="fr-FR" dirty="0">
            <a:solidFill>
              <a:schemeClr val="bg1">
                <a:lumMod val="85000"/>
              </a:schemeClr>
            </a:solidFill>
          </a:endParaRPr>
        </a:p>
      </dgm:t>
    </dgm:pt>
    <dgm:pt modelId="{753448F7-595D-4428-935C-0A6FD5FAA35D}" type="parTrans" cxnId="{C17B1F2F-E069-4F99-A2E0-7A05EBE9FCD5}">
      <dgm:prSet/>
      <dgm:spPr/>
      <dgm:t>
        <a:bodyPr/>
        <a:lstStyle/>
        <a:p>
          <a:endParaRPr lang="fr-FR"/>
        </a:p>
      </dgm:t>
    </dgm:pt>
    <dgm:pt modelId="{E74193B6-9401-4331-B0D5-BCD06872916C}" type="sibTrans" cxnId="{C17B1F2F-E069-4F99-A2E0-7A05EBE9FCD5}">
      <dgm:prSet/>
      <dgm:spPr/>
      <dgm:t>
        <a:bodyPr/>
        <a:lstStyle/>
        <a:p>
          <a:endParaRPr lang="fr-FR"/>
        </a:p>
      </dgm:t>
    </dgm:pt>
    <dgm:pt modelId="{A1D53E91-0E8E-4BE0-8AF5-3E522E13B6C2}">
      <dgm:prSet phldrT="[Texte]"/>
      <dgm:spPr/>
      <dgm:t>
        <a:bodyPr/>
        <a:lstStyle/>
        <a:p>
          <a:pPr algn="ctr"/>
          <a:r>
            <a:rPr lang="fr-FR" dirty="0"/>
            <a:t>Réseau de coopération  </a:t>
          </a:r>
        </a:p>
        <a:p>
          <a:pPr algn="ctr"/>
          <a:r>
            <a:rPr lang="fr-FR" dirty="0"/>
            <a:t>« </a:t>
          </a:r>
          <a:r>
            <a:rPr lang="fr-FR" dirty="0">
              <a:highlight>
                <a:srgbClr val="FFFF00"/>
              </a:highlight>
            </a:rPr>
            <a:t>Nom du réseau</a:t>
          </a:r>
          <a:r>
            <a:rPr lang="fr-FR" dirty="0"/>
            <a:t> »</a:t>
          </a:r>
        </a:p>
        <a:p>
          <a:pPr algn="l"/>
          <a:r>
            <a:rPr lang="fr-FR" dirty="0"/>
            <a:t>- Cellule de coordination</a:t>
          </a:r>
        </a:p>
        <a:p>
          <a:pPr algn="l"/>
          <a:r>
            <a:rPr lang="fr-FR" dirty="0"/>
            <a:t>- </a:t>
          </a:r>
          <a:r>
            <a:rPr lang="fr-FR" b="0" dirty="0">
              <a:solidFill>
                <a:sysClr val="windowText" lastClr="000000"/>
              </a:solidFill>
            </a:rPr>
            <a:t>Assemblée générale</a:t>
          </a:r>
        </a:p>
        <a:p>
          <a:pPr algn="l"/>
          <a:r>
            <a:rPr lang="fr-FR" dirty="0"/>
            <a:t>- Réglement intérieur</a:t>
          </a:r>
        </a:p>
        <a:p>
          <a:pPr algn="l"/>
          <a:r>
            <a:rPr lang="fr-FR" dirty="0"/>
            <a:t>- Collection nationale</a:t>
          </a:r>
        </a:p>
        <a:p>
          <a:pPr algn="l"/>
          <a:r>
            <a:rPr lang="fr-FR" dirty="0"/>
            <a:t>- Collection de réseau</a:t>
          </a:r>
        </a:p>
      </dgm:t>
    </dgm:pt>
    <dgm:pt modelId="{90BFC788-4A73-45BE-B759-9C1ACF805AB5}" type="parTrans" cxnId="{7F457768-B760-4D82-B3E2-6F33820F7D14}">
      <dgm:prSet/>
      <dgm:spPr/>
      <dgm:t>
        <a:bodyPr/>
        <a:lstStyle/>
        <a:p>
          <a:endParaRPr lang="fr-FR"/>
        </a:p>
      </dgm:t>
    </dgm:pt>
    <dgm:pt modelId="{DB8935E2-2A5C-49CD-A591-3AA36968705B}" type="sibTrans" cxnId="{7F457768-B760-4D82-B3E2-6F33820F7D14}">
      <dgm:prSet/>
      <dgm:spPr/>
      <dgm:t>
        <a:bodyPr/>
        <a:lstStyle/>
        <a:p>
          <a:endParaRPr lang="fr-FR"/>
        </a:p>
      </dgm:t>
    </dgm:pt>
    <dgm:pt modelId="{EA69DAE6-A54A-4B96-A537-97244E18D82E}">
      <dgm:prSet phldrT="[Texte]"/>
      <dgm:spPr>
        <a:ln>
          <a:solidFill>
            <a:schemeClr val="bg1">
              <a:lumMod val="85000"/>
            </a:schemeClr>
          </a:solidFill>
        </a:ln>
      </dgm:spPr>
      <dgm:t>
        <a:bodyPr/>
        <a:lstStyle/>
        <a:p>
          <a:pPr algn="ctr"/>
          <a:r>
            <a:rPr lang="fr-FR" dirty="0">
              <a:solidFill>
                <a:schemeClr val="bg1">
                  <a:lumMod val="85000"/>
                </a:schemeClr>
              </a:solidFill>
            </a:rPr>
            <a:t>Réseau de coopération  </a:t>
          </a:r>
        </a:p>
        <a:p>
          <a:pPr algn="ctr"/>
          <a:r>
            <a:rPr lang="fr-FR" dirty="0">
              <a:solidFill>
                <a:schemeClr val="bg1">
                  <a:lumMod val="85000"/>
                </a:schemeClr>
              </a:solidFill>
            </a:rPr>
            <a:t>« Nom du réseau »</a:t>
          </a:r>
        </a:p>
        <a:p>
          <a:pPr algn="l"/>
          <a:r>
            <a:rPr lang="fr-FR" dirty="0">
              <a:solidFill>
                <a:schemeClr val="bg1">
                  <a:lumMod val="85000"/>
                </a:schemeClr>
              </a:solidFill>
            </a:rPr>
            <a:t>- Cellule de coordination</a:t>
          </a:r>
        </a:p>
        <a:p>
          <a:pPr algn="l"/>
          <a:r>
            <a:rPr lang="fr-FR" b="0" dirty="0">
              <a:solidFill>
                <a:schemeClr val="bg1">
                  <a:lumMod val="85000"/>
                </a:schemeClr>
              </a:solidFill>
            </a:rPr>
            <a:t>- Assemblée générale</a:t>
          </a:r>
        </a:p>
        <a:p>
          <a:pPr algn="l"/>
          <a:r>
            <a:rPr lang="fr-FR" dirty="0">
              <a:solidFill>
                <a:schemeClr val="bg1">
                  <a:lumMod val="85000"/>
                </a:schemeClr>
              </a:solidFill>
            </a:rPr>
            <a:t>- Réglement intérieur</a:t>
          </a:r>
        </a:p>
        <a:p>
          <a:pPr algn="l"/>
          <a:r>
            <a:rPr lang="fr-FR" dirty="0">
              <a:solidFill>
                <a:schemeClr val="bg1">
                  <a:lumMod val="85000"/>
                </a:schemeClr>
              </a:solidFill>
            </a:rPr>
            <a:t>- Collection nationale</a:t>
          </a:r>
        </a:p>
        <a:p>
          <a:pPr algn="l"/>
          <a:r>
            <a:rPr lang="fr-FR" dirty="0">
              <a:solidFill>
                <a:schemeClr val="bg1">
                  <a:lumMod val="85000"/>
                </a:schemeClr>
              </a:solidFill>
            </a:rPr>
            <a:t>- Collection de réseau</a:t>
          </a:r>
        </a:p>
      </dgm:t>
    </dgm:pt>
    <dgm:pt modelId="{F0EC0945-A3CE-41D4-9D9D-373CD51FD65B}" type="parTrans" cxnId="{68DE71CD-EEDC-413C-8AEE-D6B8506C3489}">
      <dgm:prSet/>
      <dgm:spPr/>
      <dgm:t>
        <a:bodyPr/>
        <a:lstStyle/>
        <a:p>
          <a:endParaRPr lang="fr-FR"/>
        </a:p>
      </dgm:t>
    </dgm:pt>
    <dgm:pt modelId="{825F36EB-129B-4B86-97C0-DE74CF0F0654}" type="sibTrans" cxnId="{68DE71CD-EEDC-413C-8AEE-D6B8506C3489}">
      <dgm:prSet/>
      <dgm:spPr/>
      <dgm:t>
        <a:bodyPr/>
        <a:lstStyle/>
        <a:p>
          <a:endParaRPr lang="fr-FR"/>
        </a:p>
      </dgm:t>
    </dgm:pt>
    <dgm:pt modelId="{ECDBD5A8-E86D-4E85-AD21-52859D471DD4}">
      <dgm:prSet phldrT="[Texte]"/>
      <dgm:spPr>
        <a:ln>
          <a:solidFill>
            <a:schemeClr val="bg1">
              <a:lumMod val="85000"/>
            </a:schemeClr>
          </a:solidFill>
        </a:ln>
      </dgm:spPr>
      <dgm:t>
        <a:bodyPr/>
        <a:lstStyle/>
        <a:p>
          <a:r>
            <a:rPr lang="fr-FR" dirty="0">
              <a:solidFill>
                <a:schemeClr val="bg1">
                  <a:lumMod val="85000"/>
                </a:schemeClr>
              </a:solidFill>
            </a:rPr>
            <a:t>Réseau de coopération  </a:t>
          </a:r>
        </a:p>
        <a:p>
          <a:r>
            <a:rPr lang="fr-FR" dirty="0">
              <a:solidFill>
                <a:schemeClr val="bg1">
                  <a:lumMod val="85000"/>
                </a:schemeClr>
              </a:solidFill>
            </a:rPr>
            <a:t>…</a:t>
          </a:r>
        </a:p>
      </dgm:t>
    </dgm:pt>
    <dgm:pt modelId="{5463C0FD-74B2-4FD0-B98D-09BDF327D7D9}" type="parTrans" cxnId="{3E1CF848-639C-4C0F-A873-5B32569DE34B}">
      <dgm:prSet/>
      <dgm:spPr/>
      <dgm:t>
        <a:bodyPr/>
        <a:lstStyle/>
        <a:p>
          <a:endParaRPr lang="fr-FR"/>
        </a:p>
      </dgm:t>
    </dgm:pt>
    <dgm:pt modelId="{B092A2C5-9427-4C76-9B45-281CA2DEAD82}" type="sibTrans" cxnId="{3E1CF848-639C-4C0F-A873-5B32569DE34B}">
      <dgm:prSet/>
      <dgm:spPr/>
      <dgm:t>
        <a:bodyPr/>
        <a:lstStyle/>
        <a:p>
          <a:endParaRPr lang="fr-FR"/>
        </a:p>
      </dgm:t>
    </dgm:pt>
    <dgm:pt modelId="{2EDFC2A9-6B2D-461F-BA68-0BCC6F022E4A}" type="pres">
      <dgm:prSet presAssocID="{3B3E3DD3-9206-4F07-9D1C-5561C75EBD58}" presName="hierChild1" presStyleCnt="0">
        <dgm:presLayoutVars>
          <dgm:chPref val="1"/>
          <dgm:dir/>
          <dgm:animOne val="branch"/>
          <dgm:animLvl val="lvl"/>
          <dgm:resizeHandles/>
        </dgm:presLayoutVars>
      </dgm:prSet>
      <dgm:spPr/>
    </dgm:pt>
    <dgm:pt modelId="{EBF36A3E-A181-4BA0-ADA4-25FE84415A17}" type="pres">
      <dgm:prSet presAssocID="{B1ECA43C-B9CD-47D8-8864-ACD5F67CB5FF}" presName="hierRoot1" presStyleCnt="0"/>
      <dgm:spPr/>
    </dgm:pt>
    <dgm:pt modelId="{6813C76B-CCA5-4810-89D2-95BF1791A3F0}" type="pres">
      <dgm:prSet presAssocID="{B1ECA43C-B9CD-47D8-8864-ACD5F67CB5FF}" presName="composite" presStyleCnt="0"/>
      <dgm:spPr/>
    </dgm:pt>
    <dgm:pt modelId="{9B853259-2AE7-4403-A1A4-0244391FF236}" type="pres">
      <dgm:prSet presAssocID="{B1ECA43C-B9CD-47D8-8864-ACD5F67CB5FF}" presName="background" presStyleLbl="node0" presStyleIdx="0" presStyleCnt="1"/>
      <dgm:spPr>
        <a:solidFill>
          <a:schemeClr val="bg1">
            <a:lumMod val="85000"/>
          </a:schemeClr>
        </a:solidFill>
      </dgm:spPr>
    </dgm:pt>
    <dgm:pt modelId="{92FA96A5-5283-4F2B-BC51-DAAC01CA136A}" type="pres">
      <dgm:prSet presAssocID="{B1ECA43C-B9CD-47D8-8864-ACD5F67CB5FF}" presName="text" presStyleLbl="fgAcc0" presStyleIdx="0" presStyleCnt="1">
        <dgm:presLayoutVars>
          <dgm:chPref val="3"/>
        </dgm:presLayoutVars>
      </dgm:prSet>
      <dgm:spPr/>
    </dgm:pt>
    <dgm:pt modelId="{EDD688CA-A59C-4170-8ECD-024F8A089AB9}" type="pres">
      <dgm:prSet presAssocID="{B1ECA43C-B9CD-47D8-8864-ACD5F67CB5FF}" presName="hierChild2" presStyleCnt="0"/>
      <dgm:spPr/>
    </dgm:pt>
    <dgm:pt modelId="{6F75C55A-9E0E-4A21-AA6A-2961269EC965}" type="pres">
      <dgm:prSet presAssocID="{90BFC788-4A73-45BE-B759-9C1ACF805AB5}" presName="Name10" presStyleLbl="parChTrans1D2" presStyleIdx="0" presStyleCnt="3"/>
      <dgm:spPr/>
    </dgm:pt>
    <dgm:pt modelId="{73BF7D26-09D1-4561-B347-988BA31C36F3}" type="pres">
      <dgm:prSet presAssocID="{A1D53E91-0E8E-4BE0-8AF5-3E522E13B6C2}" presName="hierRoot2" presStyleCnt="0"/>
      <dgm:spPr/>
    </dgm:pt>
    <dgm:pt modelId="{D438556D-38AC-4797-A951-8125DC041FE8}" type="pres">
      <dgm:prSet presAssocID="{A1D53E91-0E8E-4BE0-8AF5-3E522E13B6C2}" presName="composite2" presStyleCnt="0"/>
      <dgm:spPr/>
    </dgm:pt>
    <dgm:pt modelId="{0487C52F-9580-4A65-B41B-0AA17A7352D1}" type="pres">
      <dgm:prSet presAssocID="{A1D53E91-0E8E-4BE0-8AF5-3E522E13B6C2}" presName="background2" presStyleLbl="node2" presStyleIdx="0" presStyleCnt="3"/>
      <dgm:spPr/>
    </dgm:pt>
    <dgm:pt modelId="{7A12F2EC-7C8A-4BF2-9ACD-0ACD175C74B3}" type="pres">
      <dgm:prSet presAssocID="{A1D53E91-0E8E-4BE0-8AF5-3E522E13B6C2}" presName="text2" presStyleLbl="fgAcc2" presStyleIdx="0" presStyleCnt="3" custScaleX="122178" custScaleY="197473">
        <dgm:presLayoutVars>
          <dgm:chPref val="3"/>
        </dgm:presLayoutVars>
      </dgm:prSet>
      <dgm:spPr/>
    </dgm:pt>
    <dgm:pt modelId="{8253DACC-CE3B-4D31-BEA4-381E36FF50ED}" type="pres">
      <dgm:prSet presAssocID="{A1D53E91-0E8E-4BE0-8AF5-3E522E13B6C2}" presName="hierChild3" presStyleCnt="0"/>
      <dgm:spPr/>
    </dgm:pt>
    <dgm:pt modelId="{D2F7F637-E22F-4DB9-9A48-610C699C121A}" type="pres">
      <dgm:prSet presAssocID="{F0EC0945-A3CE-41D4-9D9D-373CD51FD65B}" presName="Name10" presStyleLbl="parChTrans1D2" presStyleIdx="1" presStyleCnt="3"/>
      <dgm:spPr/>
    </dgm:pt>
    <dgm:pt modelId="{B1A1EC1F-4C12-4A6D-8CE0-4D4DB6A0AB49}" type="pres">
      <dgm:prSet presAssocID="{EA69DAE6-A54A-4B96-A537-97244E18D82E}" presName="hierRoot2" presStyleCnt="0"/>
      <dgm:spPr/>
    </dgm:pt>
    <dgm:pt modelId="{3A6246A5-2141-451D-AF11-8CEDD5B60F68}" type="pres">
      <dgm:prSet presAssocID="{EA69DAE6-A54A-4B96-A537-97244E18D82E}" presName="composite2" presStyleCnt="0"/>
      <dgm:spPr/>
    </dgm:pt>
    <dgm:pt modelId="{A7B5B065-C791-4557-B82A-42978DE190E4}" type="pres">
      <dgm:prSet presAssocID="{EA69DAE6-A54A-4B96-A537-97244E18D82E}" presName="background2" presStyleLbl="node2" presStyleIdx="1" presStyleCnt="3"/>
      <dgm:spPr>
        <a:solidFill>
          <a:schemeClr val="bg1">
            <a:lumMod val="85000"/>
          </a:schemeClr>
        </a:solidFill>
      </dgm:spPr>
    </dgm:pt>
    <dgm:pt modelId="{DCD399D2-6CB4-405B-A594-503911F17BB3}" type="pres">
      <dgm:prSet presAssocID="{EA69DAE6-A54A-4B96-A537-97244E18D82E}" presName="text2" presStyleLbl="fgAcc2" presStyleIdx="1" presStyleCnt="3" custScaleX="115264" custScaleY="194704" custLinFactNeighborX="-1268" custLinFactNeighborY="4991">
        <dgm:presLayoutVars>
          <dgm:chPref val="3"/>
        </dgm:presLayoutVars>
      </dgm:prSet>
      <dgm:spPr/>
    </dgm:pt>
    <dgm:pt modelId="{413C2DF6-B089-48F7-AADE-B3745E599430}" type="pres">
      <dgm:prSet presAssocID="{EA69DAE6-A54A-4B96-A537-97244E18D82E}" presName="hierChild3" presStyleCnt="0"/>
      <dgm:spPr/>
    </dgm:pt>
    <dgm:pt modelId="{98951357-DDAD-4B08-8608-425AC4A4E16E}" type="pres">
      <dgm:prSet presAssocID="{5463C0FD-74B2-4FD0-B98D-09BDF327D7D9}" presName="Name10" presStyleLbl="parChTrans1D2" presStyleIdx="2" presStyleCnt="3"/>
      <dgm:spPr/>
    </dgm:pt>
    <dgm:pt modelId="{B535B2F7-CCE3-4C0E-82A3-C5DBD14D74C4}" type="pres">
      <dgm:prSet presAssocID="{ECDBD5A8-E86D-4E85-AD21-52859D471DD4}" presName="hierRoot2" presStyleCnt="0"/>
      <dgm:spPr/>
    </dgm:pt>
    <dgm:pt modelId="{11BC6B17-2A4D-4470-9626-DFCD9B4F642B}" type="pres">
      <dgm:prSet presAssocID="{ECDBD5A8-E86D-4E85-AD21-52859D471DD4}" presName="composite2" presStyleCnt="0"/>
      <dgm:spPr/>
    </dgm:pt>
    <dgm:pt modelId="{2ABBA0E5-1D95-4442-8A5D-25FB7369949F}" type="pres">
      <dgm:prSet presAssocID="{ECDBD5A8-E86D-4E85-AD21-52859D471DD4}" presName="background2" presStyleLbl="node2" presStyleIdx="2" presStyleCnt="3"/>
      <dgm:spPr>
        <a:solidFill>
          <a:schemeClr val="bg1">
            <a:lumMod val="85000"/>
          </a:schemeClr>
        </a:solidFill>
      </dgm:spPr>
    </dgm:pt>
    <dgm:pt modelId="{C6474EE9-7B44-4FCB-B3E2-DDD45C36AE5B}" type="pres">
      <dgm:prSet presAssocID="{ECDBD5A8-E86D-4E85-AD21-52859D471DD4}" presName="text2" presStyleLbl="fgAcc2" presStyleIdx="2" presStyleCnt="3" custScaleX="113803" custScaleY="194704">
        <dgm:presLayoutVars>
          <dgm:chPref val="3"/>
        </dgm:presLayoutVars>
      </dgm:prSet>
      <dgm:spPr/>
    </dgm:pt>
    <dgm:pt modelId="{302C8BC6-6ECE-4D6C-B1DE-D157C6D8E198}" type="pres">
      <dgm:prSet presAssocID="{ECDBD5A8-E86D-4E85-AD21-52859D471DD4}" presName="hierChild3" presStyleCnt="0"/>
      <dgm:spPr/>
    </dgm:pt>
  </dgm:ptLst>
  <dgm:cxnLst>
    <dgm:cxn modelId="{50D02B02-E2F9-480E-8F7B-C811A1586F40}" type="presOf" srcId="{ECDBD5A8-E86D-4E85-AD21-52859D471DD4}" destId="{C6474EE9-7B44-4FCB-B3E2-DDD45C36AE5B}" srcOrd="0" destOrd="0" presId="urn:microsoft.com/office/officeart/2005/8/layout/hierarchy1"/>
    <dgm:cxn modelId="{C9CBB42B-73B2-4CF6-991A-326BCEE68A65}" type="presOf" srcId="{90BFC788-4A73-45BE-B759-9C1ACF805AB5}" destId="{6F75C55A-9E0E-4A21-AA6A-2961269EC965}" srcOrd="0" destOrd="0" presId="urn:microsoft.com/office/officeart/2005/8/layout/hierarchy1"/>
    <dgm:cxn modelId="{C17B1F2F-E069-4F99-A2E0-7A05EBE9FCD5}" srcId="{3B3E3DD3-9206-4F07-9D1C-5561C75EBD58}" destId="{B1ECA43C-B9CD-47D8-8864-ACD5F67CB5FF}" srcOrd="0" destOrd="0" parTransId="{753448F7-595D-4428-935C-0A6FD5FAA35D}" sibTransId="{E74193B6-9401-4331-B0D5-BCD06872916C}"/>
    <dgm:cxn modelId="{7F457768-B760-4D82-B3E2-6F33820F7D14}" srcId="{B1ECA43C-B9CD-47D8-8864-ACD5F67CB5FF}" destId="{A1D53E91-0E8E-4BE0-8AF5-3E522E13B6C2}" srcOrd="0" destOrd="0" parTransId="{90BFC788-4A73-45BE-B759-9C1ACF805AB5}" sibTransId="{DB8935E2-2A5C-49CD-A591-3AA36968705B}"/>
    <dgm:cxn modelId="{3E1CF848-639C-4C0F-A873-5B32569DE34B}" srcId="{B1ECA43C-B9CD-47D8-8864-ACD5F67CB5FF}" destId="{ECDBD5A8-E86D-4E85-AD21-52859D471DD4}" srcOrd="2" destOrd="0" parTransId="{5463C0FD-74B2-4FD0-B98D-09BDF327D7D9}" sibTransId="{B092A2C5-9427-4C76-9B45-281CA2DEAD82}"/>
    <dgm:cxn modelId="{C48D9A6D-3C4C-4D32-89D3-1B3F3A754127}" type="presOf" srcId="{EA69DAE6-A54A-4B96-A537-97244E18D82E}" destId="{DCD399D2-6CB4-405B-A594-503911F17BB3}" srcOrd="0" destOrd="0" presId="urn:microsoft.com/office/officeart/2005/8/layout/hierarchy1"/>
    <dgm:cxn modelId="{CAF98E57-A103-4778-B00A-8A981D841793}" type="presOf" srcId="{F0EC0945-A3CE-41D4-9D9D-373CD51FD65B}" destId="{D2F7F637-E22F-4DB9-9A48-610C699C121A}" srcOrd="0" destOrd="0" presId="urn:microsoft.com/office/officeart/2005/8/layout/hierarchy1"/>
    <dgm:cxn modelId="{D37ECD7D-7278-4811-8C71-9DCB16D7E559}" type="presOf" srcId="{3B3E3DD3-9206-4F07-9D1C-5561C75EBD58}" destId="{2EDFC2A9-6B2D-461F-BA68-0BCC6F022E4A}" srcOrd="0" destOrd="0" presId="urn:microsoft.com/office/officeart/2005/8/layout/hierarchy1"/>
    <dgm:cxn modelId="{3D241FB7-365A-4D49-A5FF-CD718698DAEB}" type="presOf" srcId="{B1ECA43C-B9CD-47D8-8864-ACD5F67CB5FF}" destId="{92FA96A5-5283-4F2B-BC51-DAAC01CA136A}" srcOrd="0" destOrd="0" presId="urn:microsoft.com/office/officeart/2005/8/layout/hierarchy1"/>
    <dgm:cxn modelId="{68DE71CD-EEDC-413C-8AEE-D6B8506C3489}" srcId="{B1ECA43C-B9CD-47D8-8864-ACD5F67CB5FF}" destId="{EA69DAE6-A54A-4B96-A537-97244E18D82E}" srcOrd="1" destOrd="0" parTransId="{F0EC0945-A3CE-41D4-9D9D-373CD51FD65B}" sibTransId="{825F36EB-129B-4B86-97C0-DE74CF0F0654}"/>
    <dgm:cxn modelId="{527963DE-5A47-4991-BBFA-423ACAED49FE}" type="presOf" srcId="{A1D53E91-0E8E-4BE0-8AF5-3E522E13B6C2}" destId="{7A12F2EC-7C8A-4BF2-9ACD-0ACD175C74B3}" srcOrd="0" destOrd="0" presId="urn:microsoft.com/office/officeart/2005/8/layout/hierarchy1"/>
    <dgm:cxn modelId="{D5FBC2F2-DD73-4F31-A1BF-878244AB5188}" type="presOf" srcId="{5463C0FD-74B2-4FD0-B98D-09BDF327D7D9}" destId="{98951357-DDAD-4B08-8608-425AC4A4E16E}" srcOrd="0" destOrd="0" presId="urn:microsoft.com/office/officeart/2005/8/layout/hierarchy1"/>
    <dgm:cxn modelId="{9322169B-ED5B-42EA-995D-E3DA85E5EA2E}" type="presParOf" srcId="{2EDFC2A9-6B2D-461F-BA68-0BCC6F022E4A}" destId="{EBF36A3E-A181-4BA0-ADA4-25FE84415A17}" srcOrd="0" destOrd="0" presId="urn:microsoft.com/office/officeart/2005/8/layout/hierarchy1"/>
    <dgm:cxn modelId="{6E355DED-9E21-4BF9-9FC7-88A158B842A0}" type="presParOf" srcId="{EBF36A3E-A181-4BA0-ADA4-25FE84415A17}" destId="{6813C76B-CCA5-4810-89D2-95BF1791A3F0}" srcOrd="0" destOrd="0" presId="urn:microsoft.com/office/officeart/2005/8/layout/hierarchy1"/>
    <dgm:cxn modelId="{EDE2B1DB-FD83-4B2D-BE05-2746FAB20404}" type="presParOf" srcId="{6813C76B-CCA5-4810-89D2-95BF1791A3F0}" destId="{9B853259-2AE7-4403-A1A4-0244391FF236}" srcOrd="0" destOrd="0" presId="urn:microsoft.com/office/officeart/2005/8/layout/hierarchy1"/>
    <dgm:cxn modelId="{4793BCD7-367D-41A8-91D2-002AEA7A1518}" type="presParOf" srcId="{6813C76B-CCA5-4810-89D2-95BF1791A3F0}" destId="{92FA96A5-5283-4F2B-BC51-DAAC01CA136A}" srcOrd="1" destOrd="0" presId="urn:microsoft.com/office/officeart/2005/8/layout/hierarchy1"/>
    <dgm:cxn modelId="{36F5FB13-AD2A-4656-8100-7D82E71D1304}" type="presParOf" srcId="{EBF36A3E-A181-4BA0-ADA4-25FE84415A17}" destId="{EDD688CA-A59C-4170-8ECD-024F8A089AB9}" srcOrd="1" destOrd="0" presId="urn:microsoft.com/office/officeart/2005/8/layout/hierarchy1"/>
    <dgm:cxn modelId="{D704AD84-82D5-4894-815C-998A7C14B58D}" type="presParOf" srcId="{EDD688CA-A59C-4170-8ECD-024F8A089AB9}" destId="{6F75C55A-9E0E-4A21-AA6A-2961269EC965}" srcOrd="0" destOrd="0" presId="urn:microsoft.com/office/officeart/2005/8/layout/hierarchy1"/>
    <dgm:cxn modelId="{7A9192D0-40B2-4FF4-A043-D6A22A529735}" type="presParOf" srcId="{EDD688CA-A59C-4170-8ECD-024F8A089AB9}" destId="{73BF7D26-09D1-4561-B347-988BA31C36F3}" srcOrd="1" destOrd="0" presId="urn:microsoft.com/office/officeart/2005/8/layout/hierarchy1"/>
    <dgm:cxn modelId="{5C726443-8CBA-441D-8E0C-C031A1BD33C3}" type="presParOf" srcId="{73BF7D26-09D1-4561-B347-988BA31C36F3}" destId="{D438556D-38AC-4797-A951-8125DC041FE8}" srcOrd="0" destOrd="0" presId="urn:microsoft.com/office/officeart/2005/8/layout/hierarchy1"/>
    <dgm:cxn modelId="{1B8F4923-A086-40C5-BA4D-ECBD705B129E}" type="presParOf" srcId="{D438556D-38AC-4797-A951-8125DC041FE8}" destId="{0487C52F-9580-4A65-B41B-0AA17A7352D1}" srcOrd="0" destOrd="0" presId="urn:microsoft.com/office/officeart/2005/8/layout/hierarchy1"/>
    <dgm:cxn modelId="{F3ED2325-A31C-4C55-913C-E89E1F158C2C}" type="presParOf" srcId="{D438556D-38AC-4797-A951-8125DC041FE8}" destId="{7A12F2EC-7C8A-4BF2-9ACD-0ACD175C74B3}" srcOrd="1" destOrd="0" presId="urn:microsoft.com/office/officeart/2005/8/layout/hierarchy1"/>
    <dgm:cxn modelId="{C36693E3-43BA-44C1-ABA5-23DF514586FF}" type="presParOf" srcId="{73BF7D26-09D1-4561-B347-988BA31C36F3}" destId="{8253DACC-CE3B-4D31-BEA4-381E36FF50ED}" srcOrd="1" destOrd="0" presId="urn:microsoft.com/office/officeart/2005/8/layout/hierarchy1"/>
    <dgm:cxn modelId="{589DE0A6-F624-469A-9863-52A99CD9F65E}" type="presParOf" srcId="{EDD688CA-A59C-4170-8ECD-024F8A089AB9}" destId="{D2F7F637-E22F-4DB9-9A48-610C699C121A}" srcOrd="2" destOrd="0" presId="urn:microsoft.com/office/officeart/2005/8/layout/hierarchy1"/>
    <dgm:cxn modelId="{FBAADEAE-34F7-4E28-AED4-D39C48E3874F}" type="presParOf" srcId="{EDD688CA-A59C-4170-8ECD-024F8A089AB9}" destId="{B1A1EC1F-4C12-4A6D-8CE0-4D4DB6A0AB49}" srcOrd="3" destOrd="0" presId="urn:microsoft.com/office/officeart/2005/8/layout/hierarchy1"/>
    <dgm:cxn modelId="{F3B2D301-4DD7-4548-8218-542EFB76351F}" type="presParOf" srcId="{B1A1EC1F-4C12-4A6D-8CE0-4D4DB6A0AB49}" destId="{3A6246A5-2141-451D-AF11-8CEDD5B60F68}" srcOrd="0" destOrd="0" presId="urn:microsoft.com/office/officeart/2005/8/layout/hierarchy1"/>
    <dgm:cxn modelId="{CB8E798D-F36C-48B2-A2E7-4F88BCCC5C7A}" type="presParOf" srcId="{3A6246A5-2141-451D-AF11-8CEDD5B60F68}" destId="{A7B5B065-C791-4557-B82A-42978DE190E4}" srcOrd="0" destOrd="0" presId="urn:microsoft.com/office/officeart/2005/8/layout/hierarchy1"/>
    <dgm:cxn modelId="{C3125135-B9EB-4E07-A53C-3E6ECB54A684}" type="presParOf" srcId="{3A6246A5-2141-451D-AF11-8CEDD5B60F68}" destId="{DCD399D2-6CB4-405B-A594-503911F17BB3}" srcOrd="1" destOrd="0" presId="urn:microsoft.com/office/officeart/2005/8/layout/hierarchy1"/>
    <dgm:cxn modelId="{3909F8D1-BD9A-4502-BA10-2EAFECC3D80E}" type="presParOf" srcId="{B1A1EC1F-4C12-4A6D-8CE0-4D4DB6A0AB49}" destId="{413C2DF6-B089-48F7-AADE-B3745E599430}" srcOrd="1" destOrd="0" presId="urn:microsoft.com/office/officeart/2005/8/layout/hierarchy1"/>
    <dgm:cxn modelId="{F1FA7730-21F4-445F-9B87-8F306B474B04}" type="presParOf" srcId="{EDD688CA-A59C-4170-8ECD-024F8A089AB9}" destId="{98951357-DDAD-4B08-8608-425AC4A4E16E}" srcOrd="4" destOrd="0" presId="urn:microsoft.com/office/officeart/2005/8/layout/hierarchy1"/>
    <dgm:cxn modelId="{1096070C-2E9B-4CB6-976F-8EA7D077C2AD}" type="presParOf" srcId="{EDD688CA-A59C-4170-8ECD-024F8A089AB9}" destId="{B535B2F7-CCE3-4C0E-82A3-C5DBD14D74C4}" srcOrd="5" destOrd="0" presId="urn:microsoft.com/office/officeart/2005/8/layout/hierarchy1"/>
    <dgm:cxn modelId="{4A776999-BABA-4588-8DF9-D879C84ADED4}" type="presParOf" srcId="{B535B2F7-CCE3-4C0E-82A3-C5DBD14D74C4}" destId="{11BC6B17-2A4D-4470-9626-DFCD9B4F642B}" srcOrd="0" destOrd="0" presId="urn:microsoft.com/office/officeart/2005/8/layout/hierarchy1"/>
    <dgm:cxn modelId="{9D518C69-2E20-42B1-A6F8-A1D9207AB7D5}" type="presParOf" srcId="{11BC6B17-2A4D-4470-9626-DFCD9B4F642B}" destId="{2ABBA0E5-1D95-4442-8A5D-25FB7369949F}" srcOrd="0" destOrd="0" presId="urn:microsoft.com/office/officeart/2005/8/layout/hierarchy1"/>
    <dgm:cxn modelId="{A4F8654D-D21F-48FE-AF18-A57961C74B12}" type="presParOf" srcId="{11BC6B17-2A4D-4470-9626-DFCD9B4F642B}" destId="{C6474EE9-7B44-4FCB-B3E2-DDD45C36AE5B}" srcOrd="1" destOrd="0" presId="urn:microsoft.com/office/officeart/2005/8/layout/hierarchy1"/>
    <dgm:cxn modelId="{16E9E156-CAEF-4068-BEA3-6D4977CBD0E8}" type="presParOf" srcId="{B535B2F7-CCE3-4C0E-82A3-C5DBD14D74C4}" destId="{302C8BC6-6ECE-4D6C-B1DE-D157C6D8E19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51357-DDAD-4B08-8608-425AC4A4E16E}">
      <dsp:nvSpPr>
        <dsp:cNvPr id="0" name=""/>
        <dsp:cNvSpPr/>
      </dsp:nvSpPr>
      <dsp:spPr>
        <a:xfrm>
          <a:off x="2908288" y="1249737"/>
          <a:ext cx="2070402" cy="427223"/>
        </a:xfrm>
        <a:custGeom>
          <a:avLst/>
          <a:gdLst/>
          <a:ahLst/>
          <a:cxnLst/>
          <a:rect l="0" t="0" r="0" b="0"/>
          <a:pathLst>
            <a:path>
              <a:moveTo>
                <a:pt x="0" y="0"/>
              </a:moveTo>
              <a:lnTo>
                <a:pt x="0" y="291140"/>
              </a:lnTo>
              <a:lnTo>
                <a:pt x="2070402" y="291140"/>
              </a:lnTo>
              <a:lnTo>
                <a:pt x="2070402" y="427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F7F637-E22F-4DB9-9A48-610C699C121A}">
      <dsp:nvSpPr>
        <dsp:cNvPr id="0" name=""/>
        <dsp:cNvSpPr/>
      </dsp:nvSpPr>
      <dsp:spPr>
        <a:xfrm>
          <a:off x="2862568" y="1249737"/>
          <a:ext cx="91440" cy="473778"/>
        </a:xfrm>
        <a:custGeom>
          <a:avLst/>
          <a:gdLst/>
          <a:ahLst/>
          <a:cxnLst/>
          <a:rect l="0" t="0" r="0" b="0"/>
          <a:pathLst>
            <a:path>
              <a:moveTo>
                <a:pt x="45720" y="0"/>
              </a:moveTo>
              <a:lnTo>
                <a:pt x="45720" y="337695"/>
              </a:lnTo>
              <a:lnTo>
                <a:pt x="88606" y="337695"/>
              </a:lnTo>
              <a:lnTo>
                <a:pt x="88606" y="473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75C55A-9E0E-4A21-AA6A-2961269EC965}">
      <dsp:nvSpPr>
        <dsp:cNvPr id="0" name=""/>
        <dsp:cNvSpPr/>
      </dsp:nvSpPr>
      <dsp:spPr>
        <a:xfrm>
          <a:off x="899398" y="1249737"/>
          <a:ext cx="2008890" cy="427223"/>
        </a:xfrm>
        <a:custGeom>
          <a:avLst/>
          <a:gdLst/>
          <a:ahLst/>
          <a:cxnLst/>
          <a:rect l="0" t="0" r="0" b="0"/>
          <a:pathLst>
            <a:path>
              <a:moveTo>
                <a:pt x="2008890" y="0"/>
              </a:moveTo>
              <a:lnTo>
                <a:pt x="2008890" y="291140"/>
              </a:lnTo>
              <a:lnTo>
                <a:pt x="0" y="291140"/>
              </a:lnTo>
              <a:lnTo>
                <a:pt x="0" y="427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853259-2AE7-4403-A1A4-0244391FF236}">
      <dsp:nvSpPr>
        <dsp:cNvPr id="0" name=""/>
        <dsp:cNvSpPr/>
      </dsp:nvSpPr>
      <dsp:spPr>
        <a:xfrm>
          <a:off x="2173807" y="316946"/>
          <a:ext cx="1468962" cy="93279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FA96A5-5283-4F2B-BC51-DAAC01CA136A}">
      <dsp:nvSpPr>
        <dsp:cNvPr id="0" name=""/>
        <dsp:cNvSpPr/>
      </dsp:nvSpPr>
      <dsp:spPr>
        <a:xfrm>
          <a:off x="2337025" y="472003"/>
          <a:ext cx="1468962" cy="932791"/>
        </a:xfrm>
        <a:prstGeom prst="roundRect">
          <a:avLst>
            <a:gd name="adj" fmla="val 10000"/>
          </a:avLst>
        </a:prstGeom>
        <a:solidFill>
          <a:schemeClr val="lt1">
            <a:alpha val="90000"/>
            <a:hueOff val="0"/>
            <a:satOff val="0"/>
            <a:lumOff val="0"/>
            <a:alphaOff val="0"/>
          </a:schemeClr>
        </a:solidFill>
        <a:ln w="25400" cap="flat" cmpd="sng" algn="ctr">
          <a:solidFill>
            <a:schemeClr val="bg1">
              <a:lumMod val="8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b="1" kern="1200" dirty="0">
              <a:solidFill>
                <a:schemeClr val="bg1">
                  <a:lumMod val="85000"/>
                </a:schemeClr>
              </a:solidFill>
            </a:rPr>
            <a:t>structure de coordination nationale</a:t>
          </a:r>
        </a:p>
        <a:p>
          <a:pPr marL="0" lvl="0" indent="0" algn="ctr" defTabSz="400050">
            <a:lnSpc>
              <a:spcPct val="90000"/>
            </a:lnSpc>
            <a:spcBef>
              <a:spcPct val="0"/>
            </a:spcBef>
            <a:spcAft>
              <a:spcPct val="35000"/>
            </a:spcAft>
            <a:buNone/>
          </a:pPr>
          <a:r>
            <a:rPr lang="fr-FR" sz="900" b="1" kern="1200" dirty="0">
              <a:solidFill>
                <a:schemeClr val="bg1">
                  <a:lumMod val="85000"/>
                </a:schemeClr>
              </a:solidFill>
            </a:rPr>
            <a:t>Comité de Pilotage</a:t>
          </a:r>
        </a:p>
        <a:p>
          <a:pPr marL="0" lvl="0" indent="0" algn="ctr" defTabSz="400050">
            <a:lnSpc>
              <a:spcPct val="90000"/>
            </a:lnSpc>
            <a:spcBef>
              <a:spcPct val="0"/>
            </a:spcBef>
            <a:spcAft>
              <a:spcPct val="35000"/>
            </a:spcAft>
            <a:buNone/>
          </a:pPr>
          <a:r>
            <a:rPr lang="fr-FR" sz="900" b="1" kern="1200" dirty="0">
              <a:solidFill>
                <a:schemeClr val="bg1">
                  <a:lumMod val="85000"/>
                </a:schemeClr>
              </a:solidFill>
            </a:rPr>
            <a:t>des réseaux de coopération</a:t>
          </a:r>
        </a:p>
        <a:p>
          <a:pPr marL="0" lvl="0" indent="0" algn="ctr" defTabSz="400050">
            <a:lnSpc>
              <a:spcPct val="90000"/>
            </a:lnSpc>
            <a:spcBef>
              <a:spcPct val="0"/>
            </a:spcBef>
            <a:spcAft>
              <a:spcPct val="35000"/>
            </a:spcAft>
            <a:buNone/>
          </a:pPr>
          <a:endParaRPr lang="fr-FR" sz="900" kern="1200" dirty="0">
            <a:solidFill>
              <a:schemeClr val="bg1">
                <a:lumMod val="85000"/>
              </a:schemeClr>
            </a:solidFill>
          </a:endParaRPr>
        </a:p>
      </dsp:txBody>
      <dsp:txXfrm>
        <a:off x="2364346" y="499324"/>
        <a:ext cx="1414320" cy="878149"/>
      </dsp:txXfrm>
    </dsp:sp>
    <dsp:sp modelId="{0487C52F-9580-4A65-B41B-0AA17A7352D1}">
      <dsp:nvSpPr>
        <dsp:cNvPr id="0" name=""/>
        <dsp:cNvSpPr/>
      </dsp:nvSpPr>
      <dsp:spPr>
        <a:xfrm>
          <a:off x="2024" y="1676960"/>
          <a:ext cx="1794748" cy="18420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12F2EC-7C8A-4BF2-9ACD-0ACD175C74B3}">
      <dsp:nvSpPr>
        <dsp:cNvPr id="0" name=""/>
        <dsp:cNvSpPr/>
      </dsp:nvSpPr>
      <dsp:spPr>
        <a:xfrm>
          <a:off x="165242" y="1832017"/>
          <a:ext cx="1794748" cy="184201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a:t>Réseau de coopération  </a:t>
          </a:r>
        </a:p>
        <a:p>
          <a:pPr marL="0" lvl="0" indent="0" algn="ctr" defTabSz="400050">
            <a:lnSpc>
              <a:spcPct val="90000"/>
            </a:lnSpc>
            <a:spcBef>
              <a:spcPct val="0"/>
            </a:spcBef>
            <a:spcAft>
              <a:spcPct val="35000"/>
            </a:spcAft>
            <a:buNone/>
          </a:pPr>
          <a:r>
            <a:rPr lang="fr-FR" sz="900" kern="1200" dirty="0"/>
            <a:t>« </a:t>
          </a:r>
          <a:r>
            <a:rPr lang="fr-FR" sz="900" kern="1200" dirty="0">
              <a:highlight>
                <a:srgbClr val="FFFF00"/>
              </a:highlight>
            </a:rPr>
            <a:t>Nom du réseau</a:t>
          </a:r>
          <a:r>
            <a:rPr lang="fr-FR" sz="900" kern="1200" dirty="0"/>
            <a:t> »</a:t>
          </a:r>
        </a:p>
        <a:p>
          <a:pPr marL="0" lvl="0" indent="0" algn="l" defTabSz="400050">
            <a:lnSpc>
              <a:spcPct val="90000"/>
            </a:lnSpc>
            <a:spcBef>
              <a:spcPct val="0"/>
            </a:spcBef>
            <a:spcAft>
              <a:spcPct val="35000"/>
            </a:spcAft>
            <a:buNone/>
          </a:pPr>
          <a:r>
            <a:rPr lang="fr-FR" sz="900" kern="1200" dirty="0"/>
            <a:t>- Cellule de coordination</a:t>
          </a:r>
        </a:p>
        <a:p>
          <a:pPr marL="0" lvl="0" indent="0" algn="l" defTabSz="400050">
            <a:lnSpc>
              <a:spcPct val="90000"/>
            </a:lnSpc>
            <a:spcBef>
              <a:spcPct val="0"/>
            </a:spcBef>
            <a:spcAft>
              <a:spcPct val="35000"/>
            </a:spcAft>
            <a:buNone/>
          </a:pPr>
          <a:r>
            <a:rPr lang="fr-FR" sz="900" kern="1200" dirty="0"/>
            <a:t>- </a:t>
          </a:r>
          <a:r>
            <a:rPr lang="fr-FR" sz="900" b="0" kern="1200" dirty="0">
              <a:solidFill>
                <a:sysClr val="windowText" lastClr="000000"/>
              </a:solidFill>
            </a:rPr>
            <a:t>Assemblée générale</a:t>
          </a:r>
        </a:p>
        <a:p>
          <a:pPr marL="0" lvl="0" indent="0" algn="l" defTabSz="400050">
            <a:lnSpc>
              <a:spcPct val="90000"/>
            </a:lnSpc>
            <a:spcBef>
              <a:spcPct val="0"/>
            </a:spcBef>
            <a:spcAft>
              <a:spcPct val="35000"/>
            </a:spcAft>
            <a:buNone/>
          </a:pPr>
          <a:r>
            <a:rPr lang="fr-FR" sz="900" kern="1200" dirty="0"/>
            <a:t>- Réglement intérieur</a:t>
          </a:r>
        </a:p>
        <a:p>
          <a:pPr marL="0" lvl="0" indent="0" algn="l" defTabSz="400050">
            <a:lnSpc>
              <a:spcPct val="90000"/>
            </a:lnSpc>
            <a:spcBef>
              <a:spcPct val="0"/>
            </a:spcBef>
            <a:spcAft>
              <a:spcPct val="35000"/>
            </a:spcAft>
            <a:buNone/>
          </a:pPr>
          <a:r>
            <a:rPr lang="fr-FR" sz="900" kern="1200" dirty="0"/>
            <a:t>- Collection nationale</a:t>
          </a:r>
        </a:p>
        <a:p>
          <a:pPr marL="0" lvl="0" indent="0" algn="l" defTabSz="400050">
            <a:lnSpc>
              <a:spcPct val="90000"/>
            </a:lnSpc>
            <a:spcBef>
              <a:spcPct val="0"/>
            </a:spcBef>
            <a:spcAft>
              <a:spcPct val="35000"/>
            </a:spcAft>
            <a:buNone/>
          </a:pPr>
          <a:r>
            <a:rPr lang="fr-FR" sz="900" kern="1200" dirty="0"/>
            <a:t>- Collection de réseau</a:t>
          </a:r>
        </a:p>
      </dsp:txBody>
      <dsp:txXfrm>
        <a:off x="217808" y="1884583"/>
        <a:ext cx="1689616" cy="1736878"/>
      </dsp:txXfrm>
    </dsp:sp>
    <dsp:sp modelId="{A7B5B065-C791-4557-B82A-42978DE190E4}">
      <dsp:nvSpPr>
        <dsp:cNvPr id="0" name=""/>
        <dsp:cNvSpPr/>
      </dsp:nvSpPr>
      <dsp:spPr>
        <a:xfrm>
          <a:off x="2104582" y="1723516"/>
          <a:ext cx="1693184" cy="181618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D399D2-6CB4-405B-A594-503911F17BB3}">
      <dsp:nvSpPr>
        <dsp:cNvPr id="0" name=""/>
        <dsp:cNvSpPr/>
      </dsp:nvSpPr>
      <dsp:spPr>
        <a:xfrm>
          <a:off x="2267800" y="1878573"/>
          <a:ext cx="1693184" cy="1816181"/>
        </a:xfrm>
        <a:prstGeom prst="roundRect">
          <a:avLst>
            <a:gd name="adj" fmla="val 10000"/>
          </a:avLst>
        </a:prstGeom>
        <a:solidFill>
          <a:schemeClr val="lt1">
            <a:alpha val="90000"/>
            <a:hueOff val="0"/>
            <a:satOff val="0"/>
            <a:lumOff val="0"/>
            <a:alphaOff val="0"/>
          </a:schemeClr>
        </a:solidFill>
        <a:ln w="25400" cap="flat" cmpd="sng" algn="ctr">
          <a:solidFill>
            <a:schemeClr val="bg1">
              <a:lumMod val="8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a:solidFill>
                <a:schemeClr val="bg1">
                  <a:lumMod val="85000"/>
                </a:schemeClr>
              </a:solidFill>
            </a:rPr>
            <a:t>Réseau de coopération  </a:t>
          </a:r>
        </a:p>
        <a:p>
          <a:pPr marL="0" lvl="0" indent="0" algn="ctr" defTabSz="400050">
            <a:lnSpc>
              <a:spcPct val="90000"/>
            </a:lnSpc>
            <a:spcBef>
              <a:spcPct val="0"/>
            </a:spcBef>
            <a:spcAft>
              <a:spcPct val="35000"/>
            </a:spcAft>
            <a:buNone/>
          </a:pPr>
          <a:r>
            <a:rPr lang="fr-FR" sz="900" kern="1200" dirty="0">
              <a:solidFill>
                <a:schemeClr val="bg1">
                  <a:lumMod val="85000"/>
                </a:schemeClr>
              </a:solidFill>
            </a:rPr>
            <a:t>« Nom du réseau »</a:t>
          </a:r>
        </a:p>
        <a:p>
          <a:pPr marL="0" lvl="0" indent="0" algn="l" defTabSz="400050">
            <a:lnSpc>
              <a:spcPct val="90000"/>
            </a:lnSpc>
            <a:spcBef>
              <a:spcPct val="0"/>
            </a:spcBef>
            <a:spcAft>
              <a:spcPct val="35000"/>
            </a:spcAft>
            <a:buNone/>
          </a:pPr>
          <a:r>
            <a:rPr lang="fr-FR" sz="900" kern="1200" dirty="0">
              <a:solidFill>
                <a:schemeClr val="bg1">
                  <a:lumMod val="85000"/>
                </a:schemeClr>
              </a:solidFill>
            </a:rPr>
            <a:t>- Cellule de coordination</a:t>
          </a:r>
        </a:p>
        <a:p>
          <a:pPr marL="0" lvl="0" indent="0" algn="l" defTabSz="400050">
            <a:lnSpc>
              <a:spcPct val="90000"/>
            </a:lnSpc>
            <a:spcBef>
              <a:spcPct val="0"/>
            </a:spcBef>
            <a:spcAft>
              <a:spcPct val="35000"/>
            </a:spcAft>
            <a:buNone/>
          </a:pPr>
          <a:r>
            <a:rPr lang="fr-FR" sz="900" b="0" kern="1200" dirty="0">
              <a:solidFill>
                <a:schemeClr val="bg1">
                  <a:lumMod val="85000"/>
                </a:schemeClr>
              </a:solidFill>
            </a:rPr>
            <a:t>- Assemblée générale</a:t>
          </a:r>
        </a:p>
        <a:p>
          <a:pPr marL="0" lvl="0" indent="0" algn="l" defTabSz="400050">
            <a:lnSpc>
              <a:spcPct val="90000"/>
            </a:lnSpc>
            <a:spcBef>
              <a:spcPct val="0"/>
            </a:spcBef>
            <a:spcAft>
              <a:spcPct val="35000"/>
            </a:spcAft>
            <a:buNone/>
          </a:pPr>
          <a:r>
            <a:rPr lang="fr-FR" sz="900" kern="1200" dirty="0">
              <a:solidFill>
                <a:schemeClr val="bg1">
                  <a:lumMod val="85000"/>
                </a:schemeClr>
              </a:solidFill>
            </a:rPr>
            <a:t>- Réglement intérieur</a:t>
          </a:r>
        </a:p>
        <a:p>
          <a:pPr marL="0" lvl="0" indent="0" algn="l" defTabSz="400050">
            <a:lnSpc>
              <a:spcPct val="90000"/>
            </a:lnSpc>
            <a:spcBef>
              <a:spcPct val="0"/>
            </a:spcBef>
            <a:spcAft>
              <a:spcPct val="35000"/>
            </a:spcAft>
            <a:buNone/>
          </a:pPr>
          <a:r>
            <a:rPr lang="fr-FR" sz="900" kern="1200" dirty="0">
              <a:solidFill>
                <a:schemeClr val="bg1">
                  <a:lumMod val="85000"/>
                </a:schemeClr>
              </a:solidFill>
            </a:rPr>
            <a:t>- Collection nationale</a:t>
          </a:r>
        </a:p>
        <a:p>
          <a:pPr marL="0" lvl="0" indent="0" algn="l" defTabSz="400050">
            <a:lnSpc>
              <a:spcPct val="90000"/>
            </a:lnSpc>
            <a:spcBef>
              <a:spcPct val="0"/>
            </a:spcBef>
            <a:spcAft>
              <a:spcPct val="35000"/>
            </a:spcAft>
            <a:buNone/>
          </a:pPr>
          <a:r>
            <a:rPr lang="fr-FR" sz="900" kern="1200" dirty="0">
              <a:solidFill>
                <a:schemeClr val="bg1">
                  <a:lumMod val="85000"/>
                </a:schemeClr>
              </a:solidFill>
            </a:rPr>
            <a:t>- Collection de réseau</a:t>
          </a:r>
        </a:p>
      </dsp:txBody>
      <dsp:txXfrm>
        <a:off x="2317392" y="1928165"/>
        <a:ext cx="1594000" cy="1716997"/>
      </dsp:txXfrm>
    </dsp:sp>
    <dsp:sp modelId="{2ABBA0E5-1D95-4442-8A5D-25FB7369949F}">
      <dsp:nvSpPr>
        <dsp:cNvPr id="0" name=""/>
        <dsp:cNvSpPr/>
      </dsp:nvSpPr>
      <dsp:spPr>
        <a:xfrm>
          <a:off x="4142829" y="1676960"/>
          <a:ext cx="1671723" cy="181618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474EE9-7B44-4FCB-B3E2-DDD45C36AE5B}">
      <dsp:nvSpPr>
        <dsp:cNvPr id="0" name=""/>
        <dsp:cNvSpPr/>
      </dsp:nvSpPr>
      <dsp:spPr>
        <a:xfrm>
          <a:off x="4306047" y="1832017"/>
          <a:ext cx="1671723" cy="1816181"/>
        </a:xfrm>
        <a:prstGeom prst="roundRect">
          <a:avLst>
            <a:gd name="adj" fmla="val 10000"/>
          </a:avLst>
        </a:prstGeom>
        <a:solidFill>
          <a:schemeClr val="lt1">
            <a:alpha val="90000"/>
            <a:hueOff val="0"/>
            <a:satOff val="0"/>
            <a:lumOff val="0"/>
            <a:alphaOff val="0"/>
          </a:schemeClr>
        </a:solidFill>
        <a:ln w="25400" cap="flat" cmpd="sng" algn="ctr">
          <a:solidFill>
            <a:schemeClr val="bg1">
              <a:lumMod val="8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a:solidFill>
                <a:schemeClr val="bg1">
                  <a:lumMod val="85000"/>
                </a:schemeClr>
              </a:solidFill>
            </a:rPr>
            <a:t>Réseau de coopération  </a:t>
          </a:r>
        </a:p>
        <a:p>
          <a:pPr marL="0" lvl="0" indent="0" algn="ctr" defTabSz="400050">
            <a:lnSpc>
              <a:spcPct val="90000"/>
            </a:lnSpc>
            <a:spcBef>
              <a:spcPct val="0"/>
            </a:spcBef>
            <a:spcAft>
              <a:spcPct val="35000"/>
            </a:spcAft>
            <a:buNone/>
          </a:pPr>
          <a:r>
            <a:rPr lang="fr-FR" sz="900" kern="1200" dirty="0">
              <a:solidFill>
                <a:schemeClr val="bg1">
                  <a:lumMod val="85000"/>
                </a:schemeClr>
              </a:solidFill>
            </a:rPr>
            <a:t>…</a:t>
          </a:r>
        </a:p>
      </dsp:txBody>
      <dsp:txXfrm>
        <a:off x="4355010" y="1880980"/>
        <a:ext cx="1573797" cy="17182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252A-A10B-40AF-BC07-B50880AA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5420</Words>
  <Characters>31636</Characters>
  <Application>Microsoft Office Word</Application>
  <DocSecurity>4</DocSecurity>
  <Lines>263</Lines>
  <Paragraphs>73</Paragraphs>
  <ScaleCrop>false</ScaleCrop>
  <HeadingPairs>
    <vt:vector size="2" baseType="variant">
      <vt:variant>
        <vt:lpstr>Titre</vt:lpstr>
      </vt:variant>
      <vt:variant>
        <vt:i4>1</vt:i4>
      </vt:variant>
    </vt:vector>
  </HeadingPairs>
  <TitlesOfParts>
    <vt:vector size="1" baseType="lpstr">
      <vt:lpstr>CHARTE POUR LA GESTION DES RESSOURCES GENETIQUES COLZA</vt:lpstr>
    </vt:vector>
  </TitlesOfParts>
  <Company>INRA</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POUR LA GESTION DES RESSOURCES GENETIQUES COLZA</dc:title>
  <dc:creator>GUYADER Arnaud</dc:creator>
  <cp:lastModifiedBy>VAN ISSUM GROYER Bernice</cp:lastModifiedBy>
  <cp:revision>2</cp:revision>
  <cp:lastPrinted>2016-01-08T07:32:00Z</cp:lastPrinted>
  <dcterms:created xsi:type="dcterms:W3CDTF">2021-09-08T06:42:00Z</dcterms:created>
  <dcterms:modified xsi:type="dcterms:W3CDTF">2021-09-08T06:42:00Z</dcterms:modified>
</cp:coreProperties>
</file>